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C064" w14:textId="101F39E2" w:rsidR="00B65516" w:rsidRDefault="00B65516" w:rsidP="00B65516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Child Poverty Strategy Summary</w:t>
      </w:r>
    </w:p>
    <w:p w14:paraId="622F764C" w14:textId="03E95E35" w:rsidR="006E7E78" w:rsidRPr="006E7E78" w:rsidRDefault="006E7E78" w:rsidP="006E7E78">
      <w:pPr>
        <w:rPr>
          <w:rFonts w:ascii="Arial" w:hAnsi="Arial" w:cs="Arial"/>
          <w:b/>
          <w:bCs/>
          <w:sz w:val="22"/>
        </w:rPr>
      </w:pPr>
      <w:r w:rsidRPr="006E7E78">
        <w:rPr>
          <w:rFonts w:ascii="Arial" w:hAnsi="Arial" w:cs="Arial"/>
          <w:b/>
          <w:bCs/>
          <w:sz w:val="22"/>
        </w:rPr>
        <w:t>Purpose and Vision</w:t>
      </w:r>
    </w:p>
    <w:p w14:paraId="51DA208B" w14:textId="77777777" w:rsidR="006E7E78" w:rsidRPr="006E7E78" w:rsidRDefault="006E7E78" w:rsidP="006E7E78">
      <w:pPr>
        <w:numPr>
          <w:ilvl w:val="0"/>
          <w:numId w:val="13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The strategy aims to reduce child poverty significantly within this Parliament and lay foundations for long-term change.</w:t>
      </w:r>
    </w:p>
    <w:p w14:paraId="381F53A8" w14:textId="77777777" w:rsidR="006E7E78" w:rsidRPr="006E7E78" w:rsidRDefault="006E7E78" w:rsidP="006E7E78">
      <w:pPr>
        <w:numPr>
          <w:ilvl w:val="0"/>
          <w:numId w:val="13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It responds to rising poverty: 4.5 million children (31%) live in relative low income after housing costs; 2 million in deep material poverty.</w:t>
      </w:r>
    </w:p>
    <w:p w14:paraId="24D921BC" w14:textId="77777777" w:rsidR="006E7E78" w:rsidRPr="006E7E78" w:rsidRDefault="006E7E78" w:rsidP="006E7E78">
      <w:pPr>
        <w:numPr>
          <w:ilvl w:val="0"/>
          <w:numId w:val="13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Goal: Lift 550,000 children out of poverty by 2030 and improve life chances through systemic reforms.</w:t>
      </w:r>
    </w:p>
    <w:p w14:paraId="670931AD" w14:textId="77777777" w:rsidR="006E7E78" w:rsidRPr="006E7E78" w:rsidRDefault="006E7E78" w:rsidP="006E7E78">
      <w:pPr>
        <w:rPr>
          <w:rFonts w:ascii="Arial" w:hAnsi="Arial" w:cs="Arial"/>
          <w:b/>
          <w:bCs/>
          <w:sz w:val="22"/>
        </w:rPr>
      </w:pPr>
      <w:r w:rsidRPr="006E7E78">
        <w:rPr>
          <w:rFonts w:ascii="Arial" w:hAnsi="Arial" w:cs="Arial"/>
          <w:b/>
          <w:bCs/>
          <w:sz w:val="22"/>
        </w:rPr>
        <w:t>Why Change Is Needed</w:t>
      </w:r>
    </w:p>
    <w:p w14:paraId="66C3981B" w14:textId="77777777" w:rsidR="006E7E78" w:rsidRPr="006E7E78" w:rsidRDefault="006E7E78" w:rsidP="006E7E78">
      <w:pPr>
        <w:numPr>
          <w:ilvl w:val="0"/>
          <w:numId w:val="14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UK child poverty rates are among the highest in OECD countries.</w:t>
      </w:r>
    </w:p>
    <w:p w14:paraId="78AF30FA" w14:textId="77777777" w:rsidR="006E7E78" w:rsidRPr="006E7E78" w:rsidRDefault="006E7E78" w:rsidP="006E7E78">
      <w:pPr>
        <w:numPr>
          <w:ilvl w:val="0"/>
          <w:numId w:val="14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Poverty harms health, education, and future earnings; gaps emerge early (by age 5, disadvantaged children are 5 months behind; by 16, 19 months behind).</w:t>
      </w:r>
    </w:p>
    <w:p w14:paraId="73F6D99C" w14:textId="77777777" w:rsidR="006E7E78" w:rsidRPr="006E7E78" w:rsidRDefault="006E7E78" w:rsidP="006E7E78">
      <w:pPr>
        <w:numPr>
          <w:ilvl w:val="0"/>
          <w:numId w:val="14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Economic cost of inaction is high: lower productivity, higher public service demand.</w:t>
      </w:r>
    </w:p>
    <w:p w14:paraId="0B7D543C" w14:textId="77777777" w:rsidR="006E7E78" w:rsidRPr="006E7E78" w:rsidRDefault="006E7E78" w:rsidP="006E7E78">
      <w:pPr>
        <w:rPr>
          <w:rFonts w:ascii="Arial" w:hAnsi="Arial" w:cs="Arial"/>
          <w:b/>
          <w:bCs/>
          <w:sz w:val="22"/>
        </w:rPr>
      </w:pPr>
      <w:r w:rsidRPr="006E7E78">
        <w:rPr>
          <w:rFonts w:ascii="Arial" w:hAnsi="Arial" w:cs="Arial"/>
          <w:b/>
          <w:bCs/>
          <w:sz w:val="22"/>
        </w:rPr>
        <w:t>Key Drivers of Poverty</w:t>
      </w:r>
    </w:p>
    <w:p w14:paraId="62153A4B" w14:textId="77777777" w:rsidR="006E7E78" w:rsidRPr="006E7E78" w:rsidRDefault="006E7E78" w:rsidP="006E7E78">
      <w:pPr>
        <w:numPr>
          <w:ilvl w:val="0"/>
          <w:numId w:val="15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Rising living costs (food +37%, energy +62% since 2020).</w:t>
      </w:r>
    </w:p>
    <w:p w14:paraId="636A276F" w14:textId="77777777" w:rsidR="006E7E78" w:rsidRPr="006E7E78" w:rsidRDefault="006E7E78" w:rsidP="006E7E78">
      <w:pPr>
        <w:numPr>
          <w:ilvl w:val="0"/>
          <w:numId w:val="15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Housing crisis: 172,000 children in temporary accommodation.</w:t>
      </w:r>
    </w:p>
    <w:p w14:paraId="7A77C582" w14:textId="77777777" w:rsidR="006E7E78" w:rsidRPr="006E7E78" w:rsidRDefault="006E7E78" w:rsidP="006E7E78">
      <w:pPr>
        <w:numPr>
          <w:ilvl w:val="0"/>
          <w:numId w:val="15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Cuts to social security (e.g., two-child limit).</w:t>
      </w:r>
    </w:p>
    <w:p w14:paraId="53EC54A5" w14:textId="63C20989" w:rsidR="006E7E78" w:rsidRPr="006E7E78" w:rsidRDefault="006E7E78" w:rsidP="006E7E78">
      <w:pPr>
        <w:numPr>
          <w:ilvl w:val="0"/>
          <w:numId w:val="15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Most children in poverty now live in working families (≈75%).</w:t>
      </w:r>
    </w:p>
    <w:p w14:paraId="2C78116A" w14:textId="77777777" w:rsidR="006E7E78" w:rsidRPr="006E7E78" w:rsidRDefault="006E7E78" w:rsidP="006E7E78">
      <w:pPr>
        <w:rPr>
          <w:rFonts w:ascii="Arial" w:hAnsi="Arial" w:cs="Arial"/>
          <w:b/>
          <w:bCs/>
          <w:sz w:val="22"/>
        </w:rPr>
      </w:pPr>
      <w:r w:rsidRPr="006E7E78">
        <w:rPr>
          <w:rFonts w:ascii="Arial" w:hAnsi="Arial" w:cs="Arial"/>
          <w:b/>
          <w:bCs/>
          <w:sz w:val="22"/>
        </w:rPr>
        <w:t>Strategic Approach</w:t>
      </w:r>
    </w:p>
    <w:p w14:paraId="1540D053" w14:textId="77777777" w:rsidR="006E7E78" w:rsidRPr="006E7E78" w:rsidRDefault="006E7E78" w:rsidP="006E7E78">
      <w:p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The plan uses three pillars:</w:t>
      </w:r>
    </w:p>
    <w:p w14:paraId="7284B832" w14:textId="77777777" w:rsidR="006E7E78" w:rsidRPr="006E7E78" w:rsidRDefault="006E7E78" w:rsidP="006E7E78">
      <w:pPr>
        <w:numPr>
          <w:ilvl w:val="0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Boosting family incomes</w:t>
      </w:r>
    </w:p>
    <w:p w14:paraId="689B5145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Remove two-child limit (lifting 450,000 children out of poverty).</w:t>
      </w:r>
    </w:p>
    <w:p w14:paraId="2989AEB1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Increase National Living Wage to £12.71 by 2026.</w:t>
      </w:r>
    </w:p>
    <w:p w14:paraId="21FF81FC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Above-inflation rise in Universal Credit.</w:t>
      </w:r>
    </w:p>
    <w:p w14:paraId="622A7789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Expand free childcare (from 9 months) and free breakfast clubs.</w:t>
      </w:r>
    </w:p>
    <w:p w14:paraId="1238BE8E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Reform Child Maintenance Service.</w:t>
      </w:r>
    </w:p>
    <w:p w14:paraId="25F303C3" w14:textId="77777777" w:rsidR="006E7E78" w:rsidRPr="006E7E78" w:rsidRDefault="006E7E78" w:rsidP="006E7E78">
      <w:pPr>
        <w:numPr>
          <w:ilvl w:val="0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Driving down cost of essentials</w:t>
      </w:r>
    </w:p>
    <w:p w14:paraId="76E40FD3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£39bn Social &amp; Affordable Homes Programme.</w:t>
      </w:r>
    </w:p>
    <w:p w14:paraId="26401681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Expand free school meals to all children in families on Universal Credit.</w:t>
      </w:r>
    </w:p>
    <w:p w14:paraId="03AC084B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Warm Homes Discount extended to 2.7m households.</w:t>
      </w:r>
    </w:p>
    <w:p w14:paraId="79C6C5E9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Limit branded school uniform items; invest in transport and digital access.</w:t>
      </w:r>
    </w:p>
    <w:p w14:paraId="59A38357" w14:textId="77777777" w:rsidR="006E7E78" w:rsidRPr="006E7E78" w:rsidRDefault="006E7E78" w:rsidP="006E7E78">
      <w:pPr>
        <w:numPr>
          <w:ilvl w:val="0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Strengthening local support</w:t>
      </w:r>
    </w:p>
    <w:p w14:paraId="70F278A5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£5bn Pride in Place Programme for deprived areas.</w:t>
      </w:r>
    </w:p>
    <w:p w14:paraId="210B3C31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Best Start Family Hubs in every local authority.</w:t>
      </w:r>
    </w:p>
    <w:p w14:paraId="4710ED28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£1bn Crisis &amp; Resilience Fund.</w:t>
      </w:r>
    </w:p>
    <w:p w14:paraId="6F66EAB3" w14:textId="77777777" w:rsidR="006E7E78" w:rsidRPr="006E7E78" w:rsidRDefault="006E7E78" w:rsidP="006E7E78">
      <w:pPr>
        <w:numPr>
          <w:ilvl w:val="1"/>
          <w:numId w:val="16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Better Futures Fund (£500m) for vulnerable children and families.</w:t>
      </w:r>
    </w:p>
    <w:p w14:paraId="68416344" w14:textId="77777777" w:rsidR="006E7E78" w:rsidRPr="006E7E78" w:rsidRDefault="006E7E78" w:rsidP="006E7E78">
      <w:pPr>
        <w:rPr>
          <w:rFonts w:ascii="Arial" w:hAnsi="Arial" w:cs="Arial"/>
          <w:b/>
          <w:bCs/>
          <w:sz w:val="22"/>
        </w:rPr>
      </w:pPr>
      <w:r w:rsidRPr="006E7E78">
        <w:rPr>
          <w:rFonts w:ascii="Arial" w:hAnsi="Arial" w:cs="Arial"/>
          <w:b/>
          <w:bCs/>
          <w:sz w:val="22"/>
        </w:rPr>
        <w:t>Impact</w:t>
      </w:r>
    </w:p>
    <w:p w14:paraId="2F8A2848" w14:textId="77777777" w:rsidR="006E7E78" w:rsidRPr="006E7E78" w:rsidRDefault="006E7E78" w:rsidP="006E7E78">
      <w:pPr>
        <w:numPr>
          <w:ilvl w:val="0"/>
          <w:numId w:val="17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Headline metrics: Relative low income (after housing costs) and deep material poverty.</w:t>
      </w:r>
    </w:p>
    <w:p w14:paraId="6238204E" w14:textId="77777777" w:rsidR="006E7E78" w:rsidRPr="006E7E78" w:rsidRDefault="006E7E78" w:rsidP="006E7E78">
      <w:pPr>
        <w:numPr>
          <w:ilvl w:val="0"/>
          <w:numId w:val="17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 xml:space="preserve">By 2030: </w:t>
      </w:r>
    </w:p>
    <w:p w14:paraId="1E3C3B7C" w14:textId="77777777" w:rsidR="006E7E78" w:rsidRPr="006E7E78" w:rsidRDefault="006E7E78" w:rsidP="006E7E78">
      <w:pPr>
        <w:numPr>
          <w:ilvl w:val="1"/>
          <w:numId w:val="17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550,000 fewer children in relative low income.</w:t>
      </w:r>
    </w:p>
    <w:p w14:paraId="07C2D426" w14:textId="77777777" w:rsidR="006E7E78" w:rsidRPr="006E7E78" w:rsidRDefault="006E7E78" w:rsidP="006E7E78">
      <w:pPr>
        <w:numPr>
          <w:ilvl w:val="1"/>
          <w:numId w:val="17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t>7.2 million children see household income rise.</w:t>
      </w:r>
    </w:p>
    <w:p w14:paraId="58516FF3" w14:textId="77777777" w:rsidR="006E7E78" w:rsidRPr="006E7E78" w:rsidRDefault="006E7E78" w:rsidP="006E7E78">
      <w:pPr>
        <w:numPr>
          <w:ilvl w:val="1"/>
          <w:numId w:val="17"/>
        </w:numPr>
        <w:rPr>
          <w:rFonts w:ascii="Arial" w:hAnsi="Arial" w:cs="Arial"/>
          <w:sz w:val="22"/>
        </w:rPr>
      </w:pPr>
      <w:r w:rsidRPr="006E7E78">
        <w:rPr>
          <w:rFonts w:ascii="Arial" w:hAnsi="Arial" w:cs="Arial"/>
          <w:sz w:val="22"/>
        </w:rPr>
        <w:lastRenderedPageBreak/>
        <w:t>1.5 million children in deep material poverty benefit.</w:t>
      </w:r>
    </w:p>
    <w:p w14:paraId="5FBB9DD7" w14:textId="77777777" w:rsidR="0065781D" w:rsidRPr="0065781D" w:rsidRDefault="0065781D" w:rsidP="0065781D">
      <w:pPr>
        <w:rPr>
          <w:rFonts w:ascii="Arial" w:hAnsi="Arial" w:cs="Arial"/>
          <w:b/>
          <w:bCs/>
          <w:sz w:val="22"/>
        </w:rPr>
      </w:pPr>
      <w:r w:rsidRPr="0065781D">
        <w:rPr>
          <w:rFonts w:ascii="Arial" w:hAnsi="Arial" w:cs="Arial"/>
          <w:b/>
          <w:bCs/>
          <w:sz w:val="22"/>
        </w:rPr>
        <w:t>Context</w:t>
      </w:r>
    </w:p>
    <w:p w14:paraId="3BA3341F" w14:textId="77777777" w:rsidR="0065781D" w:rsidRPr="0065781D" w:rsidRDefault="0065781D" w:rsidP="0065781D">
      <w:pPr>
        <w:numPr>
          <w:ilvl w:val="0"/>
          <w:numId w:val="10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Child poverty affects </w:t>
      </w:r>
      <w:r w:rsidRPr="0065781D">
        <w:rPr>
          <w:rFonts w:ascii="Arial" w:hAnsi="Arial" w:cs="Arial"/>
          <w:b/>
          <w:bCs/>
          <w:sz w:val="22"/>
        </w:rPr>
        <w:t>31% of UK children</w:t>
      </w:r>
      <w:r w:rsidRPr="0065781D">
        <w:rPr>
          <w:rFonts w:ascii="Arial" w:hAnsi="Arial" w:cs="Arial"/>
          <w:sz w:val="22"/>
        </w:rPr>
        <w:t xml:space="preserve"> (4.5 million), with </w:t>
      </w:r>
      <w:r w:rsidRPr="0065781D">
        <w:rPr>
          <w:rFonts w:ascii="Arial" w:hAnsi="Arial" w:cs="Arial"/>
          <w:b/>
          <w:bCs/>
          <w:sz w:val="22"/>
        </w:rPr>
        <w:t>two-thirds living in working families</w:t>
      </w:r>
      <w:r w:rsidRPr="0065781D">
        <w:rPr>
          <w:rFonts w:ascii="Arial" w:hAnsi="Arial" w:cs="Arial"/>
          <w:sz w:val="22"/>
        </w:rPr>
        <w:t>.</w:t>
      </w:r>
    </w:p>
    <w:p w14:paraId="7F135C21" w14:textId="77777777" w:rsidR="0065781D" w:rsidRPr="0065781D" w:rsidRDefault="0065781D" w:rsidP="0065781D">
      <w:pPr>
        <w:numPr>
          <w:ilvl w:val="0"/>
          <w:numId w:val="10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Poverty impacts early development: by age 5, children eligible for free school meals are </w:t>
      </w:r>
      <w:r w:rsidRPr="0065781D">
        <w:rPr>
          <w:rFonts w:ascii="Arial" w:hAnsi="Arial" w:cs="Arial"/>
          <w:b/>
          <w:bCs/>
          <w:sz w:val="22"/>
        </w:rPr>
        <w:t>five months behind</w:t>
      </w:r>
      <w:r w:rsidRPr="0065781D">
        <w:rPr>
          <w:rFonts w:ascii="Arial" w:hAnsi="Arial" w:cs="Arial"/>
          <w:sz w:val="22"/>
        </w:rPr>
        <w:t xml:space="preserve"> peers; by age 16, the gap widens to </w:t>
      </w:r>
      <w:r w:rsidRPr="0065781D">
        <w:rPr>
          <w:rFonts w:ascii="Arial" w:hAnsi="Arial" w:cs="Arial"/>
          <w:b/>
          <w:bCs/>
          <w:sz w:val="22"/>
        </w:rPr>
        <w:t>19 months</w:t>
      </w:r>
      <w:r w:rsidRPr="0065781D">
        <w:rPr>
          <w:rFonts w:ascii="Arial" w:hAnsi="Arial" w:cs="Arial"/>
          <w:sz w:val="22"/>
        </w:rPr>
        <w:t>.</w:t>
      </w:r>
    </w:p>
    <w:p w14:paraId="24C25A25" w14:textId="77777777" w:rsidR="0065781D" w:rsidRPr="0065781D" w:rsidRDefault="0065781D" w:rsidP="0065781D">
      <w:pPr>
        <w:numPr>
          <w:ilvl w:val="0"/>
          <w:numId w:val="10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Early years provision is critical to breaking the cycle of poverty.</w:t>
      </w:r>
    </w:p>
    <w:p w14:paraId="2AB2381F" w14:textId="192BAA61" w:rsidR="0065781D" w:rsidRPr="0065781D" w:rsidRDefault="0065781D" w:rsidP="0065781D">
      <w:pPr>
        <w:rPr>
          <w:rFonts w:ascii="Arial" w:hAnsi="Arial" w:cs="Arial"/>
          <w:b/>
          <w:bCs/>
          <w:sz w:val="22"/>
        </w:rPr>
      </w:pPr>
      <w:r w:rsidRPr="0065781D">
        <w:rPr>
          <w:rFonts w:ascii="Arial" w:hAnsi="Arial" w:cs="Arial"/>
          <w:b/>
          <w:bCs/>
          <w:sz w:val="22"/>
        </w:rPr>
        <w:t xml:space="preserve">Key Points </w:t>
      </w:r>
    </w:p>
    <w:p w14:paraId="121FD980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Expansion of Free Childcare</w:t>
      </w:r>
    </w:p>
    <w:p w14:paraId="6AE7CDFA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Government-funded childcare now covers </w:t>
      </w:r>
      <w:r w:rsidRPr="0065781D">
        <w:rPr>
          <w:rFonts w:ascii="Arial" w:hAnsi="Arial" w:cs="Arial"/>
          <w:b/>
          <w:bCs/>
          <w:sz w:val="22"/>
        </w:rPr>
        <w:t>30 hours for working parents from 9 months old</w:t>
      </w:r>
      <w:r w:rsidRPr="0065781D">
        <w:rPr>
          <w:rFonts w:ascii="Arial" w:hAnsi="Arial" w:cs="Arial"/>
          <w:sz w:val="22"/>
        </w:rPr>
        <w:t xml:space="preserve"> (England).</w:t>
      </w:r>
    </w:p>
    <w:p w14:paraId="59D5DECA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Thousands of </w:t>
      </w:r>
      <w:r w:rsidRPr="0065781D">
        <w:rPr>
          <w:rFonts w:ascii="Arial" w:hAnsi="Arial" w:cs="Arial"/>
          <w:b/>
          <w:bCs/>
          <w:sz w:val="22"/>
        </w:rPr>
        <w:t>school-based nursery places</w:t>
      </w:r>
      <w:r w:rsidRPr="0065781D">
        <w:rPr>
          <w:rFonts w:ascii="Arial" w:hAnsi="Arial" w:cs="Arial"/>
          <w:sz w:val="22"/>
        </w:rPr>
        <w:t xml:space="preserve"> are being created, prioritising disadvantaged areas.</w:t>
      </w:r>
    </w:p>
    <w:p w14:paraId="7CD0C5AB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Maintained nurseries will play a central role in delivering these places and supporting families to access entitlements.</w:t>
      </w:r>
    </w:p>
    <w:p w14:paraId="703C2C9A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Free School Meals &amp; Breakfast Clubs</w:t>
      </w:r>
    </w:p>
    <w:p w14:paraId="4F87F6F9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Free school meals extended</w:t>
      </w:r>
      <w:r w:rsidRPr="0065781D">
        <w:rPr>
          <w:rFonts w:ascii="Arial" w:hAnsi="Arial" w:cs="Arial"/>
          <w:sz w:val="22"/>
        </w:rPr>
        <w:t xml:space="preserve"> to all children in families on Universal Credit, including </w:t>
      </w:r>
      <w:r w:rsidRPr="0065781D">
        <w:rPr>
          <w:rFonts w:ascii="Arial" w:hAnsi="Arial" w:cs="Arial"/>
          <w:b/>
          <w:bCs/>
          <w:sz w:val="22"/>
        </w:rPr>
        <w:t>school-based nurseries</w:t>
      </w:r>
      <w:r w:rsidRPr="0065781D">
        <w:rPr>
          <w:rFonts w:ascii="Arial" w:hAnsi="Arial" w:cs="Arial"/>
          <w:sz w:val="22"/>
        </w:rPr>
        <w:t>.</w:t>
      </w:r>
    </w:p>
    <w:p w14:paraId="2E1A7F02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Universal free breakfast clubs</w:t>
      </w:r>
      <w:r w:rsidRPr="0065781D">
        <w:rPr>
          <w:rFonts w:ascii="Arial" w:hAnsi="Arial" w:cs="Arial"/>
          <w:sz w:val="22"/>
        </w:rPr>
        <w:t xml:space="preserve"> in primary schools will support children’s nutrition and readiness to learn.</w:t>
      </w:r>
    </w:p>
    <w:p w14:paraId="49872D51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Early Years Pupil Premium</w:t>
      </w:r>
    </w:p>
    <w:p w14:paraId="61E2621A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Increased by </w:t>
      </w:r>
      <w:r w:rsidRPr="0065781D">
        <w:rPr>
          <w:rFonts w:ascii="Arial" w:hAnsi="Arial" w:cs="Arial"/>
          <w:b/>
          <w:bCs/>
          <w:sz w:val="22"/>
        </w:rPr>
        <w:t>45%</w:t>
      </w:r>
      <w:r w:rsidRPr="0065781D">
        <w:rPr>
          <w:rFonts w:ascii="Arial" w:hAnsi="Arial" w:cs="Arial"/>
          <w:sz w:val="22"/>
        </w:rPr>
        <w:t xml:space="preserve"> (from £388 to £570 per child per year) to boost early learning and development.</w:t>
      </w:r>
    </w:p>
    <w:p w14:paraId="44DA6BF1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Maintained nurseries should use this funding strategically for targeted interventions.</w:t>
      </w:r>
    </w:p>
    <w:p w14:paraId="0A6BD6FE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Family Support through Hubs</w:t>
      </w:r>
    </w:p>
    <w:p w14:paraId="66238AF7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Best Start Family Hubs</w:t>
      </w:r>
      <w:r w:rsidRPr="0065781D">
        <w:rPr>
          <w:rFonts w:ascii="Arial" w:hAnsi="Arial" w:cs="Arial"/>
          <w:sz w:val="22"/>
        </w:rPr>
        <w:t xml:space="preserve"> will be rolled out in every local authority, offering integrated support (health, parenting, debt advice).</w:t>
      </w:r>
    </w:p>
    <w:p w14:paraId="7C970483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Nurseries will need to collaborate with hubs to provide wraparound support for families.</w:t>
      </w:r>
    </w:p>
    <w:p w14:paraId="48950D2D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Reducing Costs for Families</w:t>
      </w:r>
    </w:p>
    <w:p w14:paraId="19274D4B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Measures include limiting branded school uniform items and expanding </w:t>
      </w:r>
      <w:r w:rsidRPr="0065781D">
        <w:rPr>
          <w:rFonts w:ascii="Arial" w:hAnsi="Arial" w:cs="Arial"/>
          <w:b/>
          <w:bCs/>
          <w:sz w:val="22"/>
        </w:rPr>
        <w:t>Healthy Start vouchers</w:t>
      </w:r>
      <w:r w:rsidRPr="0065781D">
        <w:rPr>
          <w:rFonts w:ascii="Arial" w:hAnsi="Arial" w:cs="Arial"/>
          <w:sz w:val="22"/>
        </w:rPr>
        <w:t>.</w:t>
      </w:r>
    </w:p>
    <w:p w14:paraId="13CCF6D6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Maintained nurseries can help parents access these schemes and reduce stigma around poverty.</w:t>
      </w:r>
    </w:p>
    <w:p w14:paraId="3926393F" w14:textId="77777777" w:rsidR="0065781D" w:rsidRPr="0065781D" w:rsidRDefault="0065781D" w:rsidP="0065781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Focus on Inclusion &amp; Attainment</w:t>
      </w:r>
    </w:p>
    <w:p w14:paraId="0A6F06FF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 xml:space="preserve">Strategy emphasises </w:t>
      </w:r>
      <w:r w:rsidRPr="0065781D">
        <w:rPr>
          <w:rFonts w:ascii="Arial" w:hAnsi="Arial" w:cs="Arial"/>
          <w:b/>
          <w:bCs/>
          <w:sz w:val="22"/>
        </w:rPr>
        <w:t>poverty-proofing education settings</w:t>
      </w:r>
      <w:r w:rsidRPr="0065781D">
        <w:rPr>
          <w:rFonts w:ascii="Arial" w:hAnsi="Arial" w:cs="Arial"/>
          <w:sz w:val="22"/>
        </w:rPr>
        <w:t xml:space="preserve"> to remove barriers (e.g., cost of trips, resources).</w:t>
      </w:r>
    </w:p>
    <w:p w14:paraId="606C27B2" w14:textId="77777777" w:rsidR="0065781D" w:rsidRPr="0065781D" w:rsidRDefault="0065781D" w:rsidP="0065781D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sz w:val="22"/>
        </w:rPr>
        <w:t>Nurseries should review policies to ensure participation for all children regardless of family income.</w:t>
      </w:r>
    </w:p>
    <w:p w14:paraId="303BC74F" w14:textId="55EE80A3" w:rsidR="0065781D" w:rsidRPr="0065781D" w:rsidRDefault="0065781D" w:rsidP="0065781D">
      <w:pPr>
        <w:rPr>
          <w:rFonts w:ascii="Arial" w:hAnsi="Arial" w:cs="Arial"/>
          <w:sz w:val="22"/>
        </w:rPr>
      </w:pPr>
    </w:p>
    <w:p w14:paraId="0059EDE8" w14:textId="77777777" w:rsidR="0065781D" w:rsidRPr="0065781D" w:rsidRDefault="0065781D" w:rsidP="0065781D">
      <w:pPr>
        <w:rPr>
          <w:rFonts w:ascii="Arial" w:hAnsi="Arial" w:cs="Arial"/>
          <w:b/>
          <w:bCs/>
          <w:sz w:val="22"/>
        </w:rPr>
      </w:pPr>
      <w:r w:rsidRPr="0065781D">
        <w:rPr>
          <w:rFonts w:ascii="Arial" w:hAnsi="Arial" w:cs="Arial"/>
          <w:b/>
          <w:bCs/>
          <w:sz w:val="22"/>
        </w:rPr>
        <w:t>Implications for Maintained Nurseries</w:t>
      </w:r>
    </w:p>
    <w:p w14:paraId="15088658" w14:textId="77777777" w:rsidR="0065781D" w:rsidRPr="0065781D" w:rsidRDefault="0065781D" w:rsidP="0065781D">
      <w:pPr>
        <w:numPr>
          <w:ilvl w:val="0"/>
          <w:numId w:val="12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Operational</w:t>
      </w:r>
      <w:r w:rsidRPr="0065781D">
        <w:rPr>
          <w:rFonts w:ascii="Arial" w:hAnsi="Arial" w:cs="Arial"/>
          <w:sz w:val="22"/>
        </w:rPr>
        <w:t>: Increased demand for places, need for flexible provision, and partnership with local services.</w:t>
      </w:r>
    </w:p>
    <w:p w14:paraId="0316A621" w14:textId="77777777" w:rsidR="0065781D" w:rsidRPr="0065781D" w:rsidRDefault="0065781D" w:rsidP="0065781D">
      <w:pPr>
        <w:numPr>
          <w:ilvl w:val="0"/>
          <w:numId w:val="12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lastRenderedPageBreak/>
        <w:t>Financial</w:t>
      </w:r>
      <w:r w:rsidRPr="0065781D">
        <w:rPr>
          <w:rFonts w:ascii="Arial" w:hAnsi="Arial" w:cs="Arial"/>
          <w:sz w:val="22"/>
        </w:rPr>
        <w:t>: Access to additional funding streams (Early Years Pupil Premium, Family Hub initiatives).</w:t>
      </w:r>
    </w:p>
    <w:p w14:paraId="16EFFEC3" w14:textId="77777777" w:rsidR="0065781D" w:rsidRPr="0065781D" w:rsidRDefault="0065781D" w:rsidP="0065781D">
      <w:pPr>
        <w:numPr>
          <w:ilvl w:val="0"/>
          <w:numId w:val="12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Educational</w:t>
      </w:r>
      <w:r w:rsidRPr="0065781D">
        <w:rPr>
          <w:rFonts w:ascii="Arial" w:hAnsi="Arial" w:cs="Arial"/>
          <w:sz w:val="22"/>
        </w:rPr>
        <w:t>: Greater responsibility for closing attainment gaps early and supporting holistic child development.</w:t>
      </w:r>
    </w:p>
    <w:p w14:paraId="100D4269" w14:textId="77777777" w:rsidR="0065781D" w:rsidRPr="0065781D" w:rsidRDefault="0065781D" w:rsidP="0065781D">
      <w:pPr>
        <w:numPr>
          <w:ilvl w:val="0"/>
          <w:numId w:val="12"/>
        </w:numPr>
        <w:rPr>
          <w:rFonts w:ascii="Arial" w:hAnsi="Arial" w:cs="Arial"/>
          <w:sz w:val="22"/>
        </w:rPr>
      </w:pPr>
      <w:r w:rsidRPr="0065781D">
        <w:rPr>
          <w:rFonts w:ascii="Arial" w:hAnsi="Arial" w:cs="Arial"/>
          <w:b/>
          <w:bCs/>
          <w:sz w:val="22"/>
        </w:rPr>
        <w:t>Community Role</w:t>
      </w:r>
      <w:r w:rsidRPr="0065781D">
        <w:rPr>
          <w:rFonts w:ascii="Arial" w:hAnsi="Arial" w:cs="Arial"/>
          <w:sz w:val="22"/>
        </w:rPr>
        <w:t>: Act as a gateway for families to wider support networks.</w:t>
      </w:r>
    </w:p>
    <w:p w14:paraId="6432ACCC" w14:textId="77777777" w:rsidR="009513E7" w:rsidRPr="0065781D" w:rsidRDefault="009513E7" w:rsidP="0065781D">
      <w:pPr>
        <w:rPr>
          <w:rFonts w:ascii="Arial" w:hAnsi="Arial" w:cs="Arial"/>
          <w:sz w:val="22"/>
        </w:rPr>
      </w:pPr>
    </w:p>
    <w:sectPr w:rsidR="009513E7" w:rsidRPr="0065781D" w:rsidSect="002574F9">
      <w:headerReference w:type="default" r:id="rId10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E0937" w14:textId="77777777" w:rsidR="00526587" w:rsidRDefault="00526587" w:rsidP="00B86EE8">
      <w:pPr>
        <w:spacing w:before="0" w:after="0"/>
      </w:pPr>
      <w:r>
        <w:separator/>
      </w:r>
    </w:p>
  </w:endnote>
  <w:endnote w:type="continuationSeparator" w:id="0">
    <w:p w14:paraId="25F3E9FE" w14:textId="77777777" w:rsidR="00526587" w:rsidRDefault="00526587" w:rsidP="00B86EE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3F959" w14:textId="77777777" w:rsidR="00526587" w:rsidRDefault="00526587" w:rsidP="00B86EE8">
      <w:pPr>
        <w:spacing w:before="0" w:after="0"/>
      </w:pPr>
      <w:r>
        <w:separator/>
      </w:r>
    </w:p>
  </w:footnote>
  <w:footnote w:type="continuationSeparator" w:id="0">
    <w:p w14:paraId="61018B48" w14:textId="77777777" w:rsidR="00526587" w:rsidRDefault="00526587" w:rsidP="00B86EE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248A" w14:textId="7F5CC85A" w:rsidR="00B86EE8" w:rsidRDefault="00B86EE8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57F2D24" wp14:editId="5AE230DA">
          <wp:simplePos x="0" y="0"/>
          <wp:positionH relativeFrom="margin">
            <wp:align>center</wp:align>
          </wp:positionH>
          <wp:positionV relativeFrom="paragraph">
            <wp:posOffset>-322580</wp:posOffset>
          </wp:positionV>
          <wp:extent cx="4443095" cy="787308"/>
          <wp:effectExtent l="0" t="0" r="0" b="0"/>
          <wp:wrapNone/>
          <wp:docPr id="578081714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36371" name="Picture 1" descr="A logo for a company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32" b="41176"/>
                  <a:stretch/>
                </pic:blipFill>
                <pic:spPr bwMode="auto">
                  <a:xfrm>
                    <a:off x="0" y="0"/>
                    <a:ext cx="4443095" cy="7873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3EB17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55185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716193"/>
    <w:multiLevelType w:val="multilevel"/>
    <w:tmpl w:val="211E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3035B"/>
    <w:multiLevelType w:val="multilevel"/>
    <w:tmpl w:val="F570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2421D"/>
    <w:multiLevelType w:val="multilevel"/>
    <w:tmpl w:val="3246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00558"/>
    <w:multiLevelType w:val="hybridMultilevel"/>
    <w:tmpl w:val="482E8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64299"/>
    <w:multiLevelType w:val="multilevel"/>
    <w:tmpl w:val="3B6E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25144"/>
    <w:multiLevelType w:val="multilevel"/>
    <w:tmpl w:val="EA8C8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B114BC"/>
    <w:multiLevelType w:val="multilevel"/>
    <w:tmpl w:val="68CC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5596F"/>
    <w:multiLevelType w:val="multilevel"/>
    <w:tmpl w:val="79D8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AB5467"/>
    <w:multiLevelType w:val="multilevel"/>
    <w:tmpl w:val="996C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5E5E34"/>
    <w:multiLevelType w:val="multilevel"/>
    <w:tmpl w:val="57C0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61CCA"/>
    <w:multiLevelType w:val="hybridMultilevel"/>
    <w:tmpl w:val="5AE0D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10294"/>
    <w:multiLevelType w:val="multilevel"/>
    <w:tmpl w:val="2228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0D4A38"/>
    <w:multiLevelType w:val="multilevel"/>
    <w:tmpl w:val="0986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384FA1"/>
    <w:multiLevelType w:val="multilevel"/>
    <w:tmpl w:val="0E28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E3785E"/>
    <w:multiLevelType w:val="multilevel"/>
    <w:tmpl w:val="152C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1979883">
    <w:abstractNumId w:val="12"/>
  </w:num>
  <w:num w:numId="2" w16cid:durableId="1536426461">
    <w:abstractNumId w:val="0"/>
  </w:num>
  <w:num w:numId="3" w16cid:durableId="336887249">
    <w:abstractNumId w:val="5"/>
  </w:num>
  <w:num w:numId="4" w16cid:durableId="1978336204">
    <w:abstractNumId w:val="1"/>
  </w:num>
  <w:num w:numId="5" w16cid:durableId="1185441626">
    <w:abstractNumId w:val="2"/>
  </w:num>
  <w:num w:numId="6" w16cid:durableId="1853644158">
    <w:abstractNumId w:val="10"/>
  </w:num>
  <w:num w:numId="7" w16cid:durableId="1919552926">
    <w:abstractNumId w:val="16"/>
  </w:num>
  <w:num w:numId="8" w16cid:durableId="719672107">
    <w:abstractNumId w:val="9"/>
  </w:num>
  <w:num w:numId="9" w16cid:durableId="375665905">
    <w:abstractNumId w:val="15"/>
  </w:num>
  <w:num w:numId="10" w16cid:durableId="348802505">
    <w:abstractNumId w:val="11"/>
  </w:num>
  <w:num w:numId="11" w16cid:durableId="799231738">
    <w:abstractNumId w:val="14"/>
  </w:num>
  <w:num w:numId="12" w16cid:durableId="1550416892">
    <w:abstractNumId w:val="4"/>
  </w:num>
  <w:num w:numId="13" w16cid:durableId="1552112194">
    <w:abstractNumId w:val="3"/>
  </w:num>
  <w:num w:numId="14" w16cid:durableId="605191040">
    <w:abstractNumId w:val="13"/>
  </w:num>
  <w:num w:numId="15" w16cid:durableId="366100074">
    <w:abstractNumId w:val="8"/>
  </w:num>
  <w:num w:numId="16" w16cid:durableId="1389108990">
    <w:abstractNumId w:val="7"/>
  </w:num>
  <w:num w:numId="17" w16cid:durableId="1199900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0F"/>
    <w:rsid w:val="0001388B"/>
    <w:rsid w:val="00017892"/>
    <w:rsid w:val="00082A49"/>
    <w:rsid w:val="000C1F0F"/>
    <w:rsid w:val="000D538E"/>
    <w:rsid w:val="000E190D"/>
    <w:rsid w:val="000E2B5A"/>
    <w:rsid w:val="001221F8"/>
    <w:rsid w:val="0014116E"/>
    <w:rsid w:val="001703A3"/>
    <w:rsid w:val="001C28DE"/>
    <w:rsid w:val="001D14EC"/>
    <w:rsid w:val="002005D5"/>
    <w:rsid w:val="0022650E"/>
    <w:rsid w:val="002574F9"/>
    <w:rsid w:val="002D4FA4"/>
    <w:rsid w:val="00303268"/>
    <w:rsid w:val="00310AB6"/>
    <w:rsid w:val="00317A81"/>
    <w:rsid w:val="003F73BB"/>
    <w:rsid w:val="00441F48"/>
    <w:rsid w:val="004D233F"/>
    <w:rsid w:val="00526587"/>
    <w:rsid w:val="00527CD7"/>
    <w:rsid w:val="00566F19"/>
    <w:rsid w:val="00590A06"/>
    <w:rsid w:val="005D5DE7"/>
    <w:rsid w:val="00642A83"/>
    <w:rsid w:val="0065781D"/>
    <w:rsid w:val="006718B8"/>
    <w:rsid w:val="00681012"/>
    <w:rsid w:val="00685BBD"/>
    <w:rsid w:val="00690B21"/>
    <w:rsid w:val="006E7E78"/>
    <w:rsid w:val="006F0DF9"/>
    <w:rsid w:val="007129F9"/>
    <w:rsid w:val="00747C6A"/>
    <w:rsid w:val="007634A6"/>
    <w:rsid w:val="0077369D"/>
    <w:rsid w:val="007B243F"/>
    <w:rsid w:val="00816DC4"/>
    <w:rsid w:val="008B2208"/>
    <w:rsid w:val="009513E7"/>
    <w:rsid w:val="00A355BE"/>
    <w:rsid w:val="00A444F4"/>
    <w:rsid w:val="00A6653D"/>
    <w:rsid w:val="00AE2102"/>
    <w:rsid w:val="00AF36BF"/>
    <w:rsid w:val="00B65516"/>
    <w:rsid w:val="00B84922"/>
    <w:rsid w:val="00B86EE8"/>
    <w:rsid w:val="00C06554"/>
    <w:rsid w:val="00C4488B"/>
    <w:rsid w:val="00CE6095"/>
    <w:rsid w:val="00D33C63"/>
    <w:rsid w:val="00F307DD"/>
    <w:rsid w:val="00F33D7A"/>
    <w:rsid w:val="00F56A53"/>
    <w:rsid w:val="00FA600F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76BC4"/>
  <w15:chartTrackingRefBased/>
  <w15:docId w15:val="{C0C58453-8087-4956-89C7-181352AA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F0F"/>
    <w:pPr>
      <w:spacing w:before="100" w:beforeAutospacing="1" w:after="100" w:afterAutospacing="1" w:line="240" w:lineRule="auto"/>
      <w:jc w:val="both"/>
    </w:pPr>
    <w:rPr>
      <w:rFonts w:ascii="Verdana" w:hAnsi="Verdana" w:cs="Calibri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F0F"/>
    <w:pPr>
      <w:keepNext/>
      <w:keepLines/>
      <w:spacing w:before="360" w:beforeAutospacing="0" w:after="80" w:afterAutospacing="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F0F"/>
    <w:pPr>
      <w:keepNext/>
      <w:keepLines/>
      <w:spacing w:before="160" w:beforeAutospacing="0" w:after="80" w:afterAutospacing="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F0F"/>
    <w:pPr>
      <w:keepNext/>
      <w:keepLines/>
      <w:spacing w:before="160" w:beforeAutospacing="0" w:after="80" w:afterAutospacing="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F0F"/>
    <w:pPr>
      <w:keepNext/>
      <w:keepLines/>
      <w:spacing w:before="80" w:beforeAutospacing="0" w:after="40" w:afterAutospacing="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F0F"/>
    <w:pPr>
      <w:keepNext/>
      <w:keepLines/>
      <w:spacing w:before="80" w:beforeAutospacing="0" w:after="40" w:afterAutospacing="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F0F"/>
    <w:pPr>
      <w:keepNext/>
      <w:keepLines/>
      <w:spacing w:before="40" w:beforeAutospacing="0" w:after="0" w:afterAutospacing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F0F"/>
    <w:pPr>
      <w:keepNext/>
      <w:keepLines/>
      <w:spacing w:before="40" w:beforeAutospacing="0" w:after="0" w:afterAutospacing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F0F"/>
    <w:pPr>
      <w:keepNext/>
      <w:keepLines/>
      <w:spacing w:before="0" w:beforeAutospacing="0" w:after="0" w:afterAutospacing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F0F"/>
    <w:pPr>
      <w:keepNext/>
      <w:keepLines/>
      <w:spacing w:before="0" w:beforeAutospacing="0" w:after="0" w:afterAutospacing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F0F"/>
    <w:pPr>
      <w:spacing w:before="0" w:beforeAutospacing="0" w:after="80" w:afterAutospacing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1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F0F"/>
    <w:pPr>
      <w:numPr>
        <w:ilvl w:val="1"/>
      </w:numPr>
      <w:spacing w:before="0" w:beforeAutospacing="0" w:after="160" w:afterAutospacing="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1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F0F"/>
    <w:pPr>
      <w:spacing w:before="160" w:beforeAutospacing="0" w:after="160" w:afterAutospacing="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1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F0F"/>
    <w:pPr>
      <w:spacing w:before="0" w:beforeAutospacing="0" w:after="160" w:afterAutospacing="0" w:line="278" w:lineRule="auto"/>
      <w:ind w:left="720"/>
      <w:contextualSpacing/>
      <w:jc w:val="left"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1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F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6EE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86EE8"/>
    <w:rPr>
      <w:rFonts w:ascii="Verdana" w:hAnsi="Verdana" w:cs="Calibri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6EE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86EE8"/>
    <w:rPr>
      <w:rFonts w:ascii="Verdana" w:hAnsi="Verdana" w:cs="Calibri"/>
      <w:kern w:val="0"/>
      <w:sz w:val="20"/>
      <w:szCs w:val="22"/>
      <w14:ligatures w14:val="none"/>
    </w:rPr>
  </w:style>
  <w:style w:type="table" w:styleId="TableGrid">
    <w:name w:val="Table Grid"/>
    <w:basedOn w:val="TableNormal"/>
    <w:uiPriority w:val="39"/>
    <w:rsid w:val="00951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252">
          <w:marLeft w:val="0"/>
          <w:marRight w:val="0"/>
          <w:marTop w:val="300"/>
          <w:marBottom w:val="2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9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9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14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550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F1F5F9"/>
                                        <w:left w:val="single" w:sz="6" w:space="15" w:color="F1F5F9"/>
                                        <w:bottom w:val="single" w:sz="6" w:space="15" w:color="F1F5F9"/>
                                        <w:right w:val="single" w:sz="6" w:space="15" w:color="F1F5F9"/>
                                      </w:divBdr>
                                      <w:divsChild>
                                        <w:div w:id="37624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1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01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3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6505">
          <w:marLeft w:val="0"/>
          <w:marRight w:val="0"/>
          <w:marTop w:val="300"/>
          <w:marBottom w:val="2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4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02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5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01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F1F5F9"/>
                                        <w:left w:val="single" w:sz="6" w:space="15" w:color="F1F5F9"/>
                                        <w:bottom w:val="single" w:sz="6" w:space="15" w:color="F1F5F9"/>
                                        <w:right w:val="single" w:sz="6" w:space="15" w:color="F1F5F9"/>
                                      </w:divBdr>
                                      <w:divsChild>
                                        <w:div w:id="84142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30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277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6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A729FEEE709642A2981E7AF7450CF3" ma:contentTypeVersion="12" ma:contentTypeDescription="Create a new document." ma:contentTypeScope="" ma:versionID="e32cd6ca25218c1be958ea618ce5c14c">
  <xsd:schema xmlns:xsd="http://www.w3.org/2001/XMLSchema" xmlns:xs="http://www.w3.org/2001/XMLSchema" xmlns:p="http://schemas.microsoft.com/office/2006/metadata/properties" xmlns:ns2="eca567c7-87ef-4eaa-8ae2-6050154f0340" xmlns:ns3="88702836-1b14-4e2e-83af-ff7ab07f817e" targetNamespace="http://schemas.microsoft.com/office/2006/metadata/properties" ma:root="true" ma:fieldsID="321d07226ebefabfb83d3d2350e61e3d" ns2:_="" ns3:_="">
    <xsd:import namespace="eca567c7-87ef-4eaa-8ae2-6050154f0340"/>
    <xsd:import namespace="88702836-1b14-4e2e-83af-ff7ab07f8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567c7-87ef-4eaa-8ae2-6050154f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4443f73-8e84-44ff-9bdc-b75100aa4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02836-1b14-4e2e-83af-ff7ab07f817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8ca79e7-523d-4aa6-a273-5fedb1d46f2c}" ma:internalName="TaxCatchAll" ma:showField="CatchAllData" ma:web="88702836-1b14-4e2e-83af-ff7ab07f8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a567c7-87ef-4eaa-8ae2-6050154f0340">
      <Terms xmlns="http://schemas.microsoft.com/office/infopath/2007/PartnerControls"/>
    </lcf76f155ced4ddcb4097134ff3c332f>
    <TaxCatchAll xmlns="88702836-1b14-4e2e-83af-ff7ab07f817e" xsi:nil="true"/>
  </documentManagement>
</p:properties>
</file>

<file path=customXml/itemProps1.xml><?xml version="1.0" encoding="utf-8"?>
<ds:datastoreItem xmlns:ds="http://schemas.openxmlformats.org/officeDocument/2006/customXml" ds:itemID="{3EA8CA82-1B7D-443E-B0DF-DDEECC8AA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a567c7-87ef-4eaa-8ae2-6050154f0340"/>
    <ds:schemaRef ds:uri="88702836-1b14-4e2e-83af-ff7ab07f8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BE26B-CF87-4800-8B7E-D9147E5A5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44C32-4FA6-4A4D-BD3F-62EBEBD67792}">
  <ds:schemaRefs>
    <ds:schemaRef ds:uri="http://schemas.microsoft.com/office/2006/metadata/properties"/>
    <ds:schemaRef ds:uri="http://schemas.microsoft.com/office/infopath/2007/PartnerControls"/>
    <ds:schemaRef ds:uri="eca567c7-87ef-4eaa-8ae2-6050154f0340"/>
    <ds:schemaRef ds:uri="88702836-1b14-4e2e-83af-ff7ab07f81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Gemma Williamson</cp:lastModifiedBy>
  <cp:revision>37</cp:revision>
  <dcterms:created xsi:type="dcterms:W3CDTF">2025-10-12T20:53:00Z</dcterms:created>
  <dcterms:modified xsi:type="dcterms:W3CDTF">2025-12-05T22:17:00Z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0x01010087A729FEEE709642A2981E7AF7450CF3</vt:lpwstr>
  </property>
  <property fmtid="{D5CDD505-2E9C-101B-9397-08002B2CF9AE}" pid="3" name="MediaServiceImageTags">
    <vt:lpwstr/>
  </property>
</Properties>
</file>