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B6B86" w14:textId="6DEF64E2" w:rsidR="007129F9" w:rsidRPr="007129F9" w:rsidRDefault="000E190D" w:rsidP="00590A06">
      <w:pPr>
        <w:jc w:val="left"/>
        <w:rPr>
          <w:rFonts w:ascii="Arial" w:hAnsi="Arial" w:cs="Arial"/>
          <w:sz w:val="22"/>
        </w:rPr>
      </w:pPr>
      <w:r>
        <w:rPr>
          <w:rFonts w:ascii="Arial" w:hAnsi="Arial" w:cs="Arial"/>
          <w:b/>
          <w:bCs/>
          <w:sz w:val="22"/>
        </w:rPr>
        <w:t>=</w:t>
      </w:r>
      <w:r w:rsidR="007129F9" w:rsidRPr="007129F9">
        <w:rPr>
          <w:rFonts w:ascii="Arial" w:hAnsi="Arial" w:cs="Arial"/>
          <w:b/>
          <w:bCs/>
          <w:sz w:val="22"/>
        </w:rPr>
        <w:t>From trait to state: how Ofsted might consider conceptualising vulnerability for inspection and regulation"</w:t>
      </w:r>
    </w:p>
    <w:p w14:paraId="6BE8D59C" w14:textId="77777777" w:rsidR="007129F9" w:rsidRPr="007129F9" w:rsidRDefault="007129F9" w:rsidP="00590A06">
      <w:pPr>
        <w:jc w:val="left"/>
        <w:rPr>
          <w:rFonts w:ascii="Arial" w:hAnsi="Arial" w:cs="Arial"/>
          <w:sz w:val="22"/>
        </w:rPr>
      </w:pPr>
      <w:r w:rsidRPr="007129F9">
        <w:rPr>
          <w:rFonts w:ascii="Arial" w:hAnsi="Arial" w:cs="Arial"/>
          <w:b/>
          <w:bCs/>
          <w:sz w:val="22"/>
        </w:rPr>
        <w:t>Purpose &amp; Background</w:t>
      </w:r>
      <w:r w:rsidRPr="007129F9">
        <w:rPr>
          <w:rFonts w:ascii="Arial" w:hAnsi="Arial" w:cs="Arial"/>
          <w:sz w:val="22"/>
        </w:rPr>
        <w:br/>
        <w:t>The report, commissioned by Ofsted and prepared by the National Children’s Bureau in 2024/25, investigates how "vulnerability" should be conceptualised and applied within the inspection and regulation of education, childcare, and children’s social care. It responds to growing recognition that current definitions and frameworks do not fully capture the complex and changing realities of children’s lives, nor the broader spectrum of vulnerabilities they may face.</w:t>
      </w:r>
    </w:p>
    <w:p w14:paraId="5E57AB05" w14:textId="77777777" w:rsidR="007129F9" w:rsidRPr="007129F9" w:rsidRDefault="007129F9" w:rsidP="00590A06">
      <w:pPr>
        <w:jc w:val="left"/>
        <w:rPr>
          <w:rFonts w:ascii="Arial" w:hAnsi="Arial" w:cs="Arial"/>
          <w:sz w:val="22"/>
        </w:rPr>
      </w:pPr>
      <w:r w:rsidRPr="007129F9">
        <w:rPr>
          <w:rFonts w:ascii="Arial" w:hAnsi="Arial" w:cs="Arial"/>
          <w:b/>
          <w:bCs/>
          <w:sz w:val="22"/>
        </w:rPr>
        <w:t>Key Research Questions</w:t>
      </w:r>
    </w:p>
    <w:p w14:paraId="6448C7A4" w14:textId="77777777" w:rsidR="007129F9" w:rsidRPr="007129F9" w:rsidRDefault="007129F9" w:rsidP="00590A06">
      <w:pPr>
        <w:numPr>
          <w:ilvl w:val="0"/>
          <w:numId w:val="5"/>
        </w:numPr>
        <w:jc w:val="left"/>
        <w:rPr>
          <w:rFonts w:ascii="Arial" w:hAnsi="Arial" w:cs="Arial"/>
          <w:sz w:val="22"/>
        </w:rPr>
      </w:pPr>
      <w:r w:rsidRPr="007129F9">
        <w:rPr>
          <w:rFonts w:ascii="Arial" w:hAnsi="Arial" w:cs="Arial"/>
          <w:sz w:val="22"/>
        </w:rPr>
        <w:t>How is "vulnerability" currently understood in different sectors (education, childcare, social care)?</w:t>
      </w:r>
    </w:p>
    <w:p w14:paraId="571FBCD6" w14:textId="77777777" w:rsidR="007129F9" w:rsidRPr="007129F9" w:rsidRDefault="007129F9" w:rsidP="00590A06">
      <w:pPr>
        <w:numPr>
          <w:ilvl w:val="0"/>
          <w:numId w:val="5"/>
        </w:numPr>
        <w:jc w:val="left"/>
        <w:rPr>
          <w:rFonts w:ascii="Arial" w:hAnsi="Arial" w:cs="Arial"/>
          <w:sz w:val="22"/>
        </w:rPr>
      </w:pPr>
      <w:r w:rsidRPr="007129F9">
        <w:rPr>
          <w:rFonts w:ascii="Arial" w:hAnsi="Arial" w:cs="Arial"/>
          <w:sz w:val="22"/>
        </w:rPr>
        <w:t>What are the strengths and limitations of these understandings?</w:t>
      </w:r>
    </w:p>
    <w:p w14:paraId="779C4AE9" w14:textId="77777777" w:rsidR="007129F9" w:rsidRPr="007129F9" w:rsidRDefault="007129F9" w:rsidP="00590A06">
      <w:pPr>
        <w:numPr>
          <w:ilvl w:val="0"/>
          <w:numId w:val="5"/>
        </w:numPr>
        <w:jc w:val="left"/>
        <w:rPr>
          <w:rFonts w:ascii="Arial" w:hAnsi="Arial" w:cs="Arial"/>
          <w:sz w:val="22"/>
        </w:rPr>
      </w:pPr>
      <w:r w:rsidRPr="007129F9">
        <w:rPr>
          <w:rFonts w:ascii="Arial" w:hAnsi="Arial" w:cs="Arial"/>
          <w:sz w:val="22"/>
        </w:rPr>
        <w:t>How should Ofsted define and conceptualise vulnerability to better inform inclusive practice and regulation?</w:t>
      </w:r>
    </w:p>
    <w:p w14:paraId="41F2BF6F" w14:textId="77777777" w:rsidR="007129F9" w:rsidRPr="007129F9" w:rsidRDefault="007129F9" w:rsidP="00590A06">
      <w:pPr>
        <w:jc w:val="left"/>
        <w:rPr>
          <w:rFonts w:ascii="Arial" w:hAnsi="Arial" w:cs="Arial"/>
          <w:sz w:val="22"/>
        </w:rPr>
      </w:pPr>
      <w:r w:rsidRPr="007129F9">
        <w:rPr>
          <w:rFonts w:ascii="Arial" w:hAnsi="Arial" w:cs="Arial"/>
          <w:b/>
          <w:bCs/>
          <w:sz w:val="22"/>
        </w:rPr>
        <w:t>Methodology</w:t>
      </w:r>
      <w:r w:rsidRPr="007129F9">
        <w:rPr>
          <w:rFonts w:ascii="Arial" w:hAnsi="Arial" w:cs="Arial"/>
          <w:sz w:val="22"/>
        </w:rPr>
        <w:br/>
        <w:t>The study included a rapid review of evidence, and two rounds of extensive focus group engagement with over 400 stakeholders: professionals from all relevant sectors, young people, parents, carers, and Ofsted staff. The process was iterative, refining the working definition of vulnerability based on feedback.</w:t>
      </w:r>
    </w:p>
    <w:p w14:paraId="18A6E9A8" w14:textId="77777777" w:rsidR="007129F9" w:rsidRPr="007129F9" w:rsidRDefault="007129F9" w:rsidP="00590A06">
      <w:pPr>
        <w:jc w:val="left"/>
        <w:rPr>
          <w:rFonts w:ascii="Arial" w:hAnsi="Arial" w:cs="Arial"/>
          <w:sz w:val="22"/>
        </w:rPr>
      </w:pPr>
      <w:r w:rsidRPr="007129F9">
        <w:rPr>
          <w:rFonts w:ascii="Arial" w:hAnsi="Arial" w:cs="Arial"/>
          <w:b/>
          <w:bCs/>
          <w:sz w:val="22"/>
        </w:rPr>
        <w:t>Proposed Definition of Vulnerability</w:t>
      </w:r>
    </w:p>
    <w:p w14:paraId="565E8DD3" w14:textId="77777777" w:rsidR="007129F9" w:rsidRPr="007129F9" w:rsidRDefault="007129F9" w:rsidP="00590A06">
      <w:pPr>
        <w:numPr>
          <w:ilvl w:val="0"/>
          <w:numId w:val="6"/>
        </w:numPr>
        <w:jc w:val="left"/>
        <w:rPr>
          <w:rFonts w:ascii="Arial" w:hAnsi="Arial" w:cs="Arial"/>
          <w:sz w:val="22"/>
        </w:rPr>
      </w:pPr>
      <w:r w:rsidRPr="007129F9">
        <w:rPr>
          <w:rFonts w:ascii="Arial" w:hAnsi="Arial" w:cs="Arial"/>
          <w:sz w:val="22"/>
        </w:rPr>
        <w:t>Vulnerability is </w:t>
      </w:r>
      <w:r w:rsidRPr="007129F9">
        <w:rPr>
          <w:rFonts w:ascii="Arial" w:hAnsi="Arial" w:cs="Arial"/>
          <w:i/>
          <w:iCs/>
          <w:sz w:val="22"/>
        </w:rPr>
        <w:t>not a fixed trait</w:t>
      </w:r>
      <w:r w:rsidRPr="007129F9">
        <w:rPr>
          <w:rFonts w:ascii="Arial" w:hAnsi="Arial" w:cs="Arial"/>
          <w:sz w:val="22"/>
        </w:rPr>
        <w:t> but a </w:t>
      </w:r>
      <w:r w:rsidRPr="007129F9">
        <w:rPr>
          <w:rFonts w:ascii="Arial" w:hAnsi="Arial" w:cs="Arial"/>
          <w:i/>
          <w:iCs/>
          <w:sz w:val="22"/>
        </w:rPr>
        <w:t>changing state</w:t>
      </w:r>
      <w:r w:rsidRPr="007129F9">
        <w:rPr>
          <w:rFonts w:ascii="Arial" w:hAnsi="Arial" w:cs="Arial"/>
          <w:sz w:val="22"/>
        </w:rPr>
        <w:t>—anyone can experience vulnerability.</w:t>
      </w:r>
    </w:p>
    <w:p w14:paraId="0473AF8C" w14:textId="77777777" w:rsidR="007129F9" w:rsidRPr="007129F9" w:rsidRDefault="007129F9" w:rsidP="00590A06">
      <w:pPr>
        <w:numPr>
          <w:ilvl w:val="0"/>
          <w:numId w:val="6"/>
        </w:numPr>
        <w:jc w:val="left"/>
        <w:rPr>
          <w:rFonts w:ascii="Arial" w:hAnsi="Arial" w:cs="Arial"/>
          <w:sz w:val="22"/>
        </w:rPr>
      </w:pPr>
      <w:r w:rsidRPr="007129F9">
        <w:rPr>
          <w:rFonts w:ascii="Arial" w:hAnsi="Arial" w:cs="Arial"/>
          <w:sz w:val="22"/>
        </w:rPr>
        <w:t>It is about a likelihood of experiencing negative outcomes, shaped by factors like systemic structures (poverty, discrimination), local area context, relationships, and personal circumstances.</w:t>
      </w:r>
    </w:p>
    <w:p w14:paraId="652243CE" w14:textId="77777777" w:rsidR="007129F9" w:rsidRPr="007129F9" w:rsidRDefault="007129F9" w:rsidP="00590A06">
      <w:pPr>
        <w:numPr>
          <w:ilvl w:val="0"/>
          <w:numId w:val="6"/>
        </w:numPr>
        <w:jc w:val="left"/>
        <w:rPr>
          <w:rFonts w:ascii="Arial" w:hAnsi="Arial" w:cs="Arial"/>
          <w:sz w:val="22"/>
        </w:rPr>
      </w:pPr>
      <w:r w:rsidRPr="007129F9">
        <w:rPr>
          <w:rFonts w:ascii="Arial" w:hAnsi="Arial" w:cs="Arial"/>
          <w:sz w:val="22"/>
        </w:rPr>
        <w:t>Vulnerability is dynamic and context-dependent; multiple vulnerabilities can accumulate.</w:t>
      </w:r>
    </w:p>
    <w:p w14:paraId="6E902DA5" w14:textId="77777777" w:rsidR="007129F9" w:rsidRPr="007129F9" w:rsidRDefault="007129F9" w:rsidP="00590A06">
      <w:pPr>
        <w:numPr>
          <w:ilvl w:val="0"/>
          <w:numId w:val="6"/>
        </w:numPr>
        <w:jc w:val="left"/>
        <w:rPr>
          <w:rFonts w:ascii="Arial" w:hAnsi="Arial" w:cs="Arial"/>
          <w:sz w:val="22"/>
        </w:rPr>
      </w:pPr>
      <w:r w:rsidRPr="007129F9">
        <w:rPr>
          <w:rFonts w:ascii="Arial" w:hAnsi="Arial" w:cs="Arial"/>
          <w:i/>
          <w:iCs/>
          <w:sz w:val="22"/>
        </w:rPr>
        <w:t>Protective factors</w:t>
      </w:r>
      <w:r w:rsidRPr="007129F9">
        <w:rPr>
          <w:rFonts w:ascii="Arial" w:hAnsi="Arial" w:cs="Arial"/>
          <w:sz w:val="22"/>
        </w:rPr>
        <w:t> (supportive relationships, community belonging, etc.) can mitigate vulnerability.</w:t>
      </w:r>
    </w:p>
    <w:p w14:paraId="2C33FDCA" w14:textId="77777777" w:rsidR="007129F9" w:rsidRPr="007129F9" w:rsidRDefault="007129F9" w:rsidP="00590A06">
      <w:pPr>
        <w:numPr>
          <w:ilvl w:val="0"/>
          <w:numId w:val="6"/>
        </w:numPr>
        <w:jc w:val="left"/>
        <w:rPr>
          <w:rFonts w:ascii="Arial" w:hAnsi="Arial" w:cs="Arial"/>
          <w:sz w:val="22"/>
        </w:rPr>
      </w:pPr>
      <w:r w:rsidRPr="007129F9">
        <w:rPr>
          <w:rFonts w:ascii="Arial" w:hAnsi="Arial" w:cs="Arial"/>
          <w:sz w:val="22"/>
        </w:rPr>
        <w:t>There is emphasis on shared language to promote understanding across inspectors, professionals, children, and families.</w:t>
      </w:r>
    </w:p>
    <w:p w14:paraId="619C091F" w14:textId="77777777" w:rsidR="007129F9" w:rsidRPr="007129F9" w:rsidRDefault="007129F9" w:rsidP="00590A06">
      <w:pPr>
        <w:jc w:val="left"/>
        <w:rPr>
          <w:rFonts w:ascii="Arial" w:hAnsi="Arial" w:cs="Arial"/>
          <w:sz w:val="22"/>
        </w:rPr>
      </w:pPr>
      <w:r w:rsidRPr="007129F9">
        <w:rPr>
          <w:rFonts w:ascii="Arial" w:hAnsi="Arial" w:cs="Arial"/>
          <w:b/>
          <w:bCs/>
          <w:sz w:val="22"/>
        </w:rPr>
        <w:t>Findings and Recommendations</w:t>
      </w:r>
    </w:p>
    <w:p w14:paraId="3A16C2D4" w14:textId="77777777" w:rsidR="007129F9" w:rsidRPr="007129F9" w:rsidRDefault="007129F9" w:rsidP="00590A06">
      <w:pPr>
        <w:numPr>
          <w:ilvl w:val="0"/>
          <w:numId w:val="7"/>
        </w:numPr>
        <w:jc w:val="left"/>
        <w:rPr>
          <w:rFonts w:ascii="Arial" w:hAnsi="Arial" w:cs="Arial"/>
          <w:sz w:val="22"/>
        </w:rPr>
      </w:pPr>
      <w:r w:rsidRPr="007129F9">
        <w:rPr>
          <w:rFonts w:ascii="Arial" w:hAnsi="Arial" w:cs="Arial"/>
          <w:sz w:val="22"/>
        </w:rPr>
        <w:t>Across sectors, there is support for a broader, more nuanced ("bioecological" or "social model") understanding of vulnerability.</w:t>
      </w:r>
    </w:p>
    <w:p w14:paraId="163D0D52" w14:textId="77777777" w:rsidR="007129F9" w:rsidRPr="007129F9" w:rsidRDefault="007129F9" w:rsidP="00590A06">
      <w:pPr>
        <w:numPr>
          <w:ilvl w:val="0"/>
          <w:numId w:val="7"/>
        </w:numPr>
        <w:jc w:val="left"/>
        <w:rPr>
          <w:rFonts w:ascii="Arial" w:hAnsi="Arial" w:cs="Arial"/>
          <w:sz w:val="22"/>
        </w:rPr>
      </w:pPr>
      <w:r w:rsidRPr="007129F9">
        <w:rPr>
          <w:rFonts w:ascii="Arial" w:hAnsi="Arial" w:cs="Arial"/>
          <w:sz w:val="22"/>
        </w:rPr>
        <w:t>Current practices rely heavily on lists and categories (e.g., pupils on free school meals, SEND), but these miss "hidden" vulnerabilities and can create stigma or overlook dynamic needs.</w:t>
      </w:r>
    </w:p>
    <w:p w14:paraId="3F34AF26" w14:textId="77777777" w:rsidR="007129F9" w:rsidRPr="007129F9" w:rsidRDefault="007129F9" w:rsidP="00590A06">
      <w:pPr>
        <w:numPr>
          <w:ilvl w:val="0"/>
          <w:numId w:val="7"/>
        </w:numPr>
        <w:jc w:val="left"/>
        <w:rPr>
          <w:rFonts w:ascii="Arial" w:hAnsi="Arial" w:cs="Arial"/>
          <w:sz w:val="22"/>
        </w:rPr>
      </w:pPr>
      <w:r w:rsidRPr="007129F9">
        <w:rPr>
          <w:rFonts w:ascii="Arial" w:hAnsi="Arial" w:cs="Arial"/>
          <w:sz w:val="22"/>
        </w:rPr>
        <w:t>Many settings already go beyond lists, using child-centred, relational, and contextual approaches that should be recognised and encouraged in inspection.</w:t>
      </w:r>
    </w:p>
    <w:p w14:paraId="63300CA9" w14:textId="77777777" w:rsidR="007129F9" w:rsidRPr="007129F9" w:rsidRDefault="007129F9" w:rsidP="00590A06">
      <w:pPr>
        <w:numPr>
          <w:ilvl w:val="0"/>
          <w:numId w:val="7"/>
        </w:numPr>
        <w:jc w:val="left"/>
        <w:rPr>
          <w:rFonts w:ascii="Arial" w:hAnsi="Arial" w:cs="Arial"/>
          <w:sz w:val="22"/>
        </w:rPr>
      </w:pPr>
      <w:r w:rsidRPr="007129F9">
        <w:rPr>
          <w:rFonts w:ascii="Arial" w:hAnsi="Arial" w:cs="Arial"/>
          <w:sz w:val="22"/>
        </w:rPr>
        <w:t>Shift language from labelling ("vulnerable child") to describing experiences ("child experiencing vulnerability").</w:t>
      </w:r>
    </w:p>
    <w:p w14:paraId="456290A7" w14:textId="77777777" w:rsidR="007129F9" w:rsidRPr="007129F9" w:rsidRDefault="007129F9" w:rsidP="00590A06">
      <w:pPr>
        <w:numPr>
          <w:ilvl w:val="0"/>
          <w:numId w:val="7"/>
        </w:numPr>
        <w:jc w:val="left"/>
        <w:rPr>
          <w:rFonts w:ascii="Arial" w:hAnsi="Arial" w:cs="Arial"/>
          <w:sz w:val="22"/>
        </w:rPr>
      </w:pPr>
      <w:r w:rsidRPr="007129F9">
        <w:rPr>
          <w:rFonts w:ascii="Arial" w:hAnsi="Arial" w:cs="Arial"/>
          <w:sz w:val="22"/>
        </w:rPr>
        <w:t>Support should continue to those with traditionally recognised vulnerabilities, but recognition must broaden.</w:t>
      </w:r>
    </w:p>
    <w:p w14:paraId="715427AA" w14:textId="77777777" w:rsidR="007129F9" w:rsidRPr="007129F9" w:rsidRDefault="007129F9" w:rsidP="00590A06">
      <w:pPr>
        <w:numPr>
          <w:ilvl w:val="0"/>
          <w:numId w:val="7"/>
        </w:numPr>
        <w:jc w:val="left"/>
        <w:rPr>
          <w:rFonts w:ascii="Arial" w:hAnsi="Arial" w:cs="Arial"/>
          <w:sz w:val="22"/>
        </w:rPr>
      </w:pPr>
      <w:r w:rsidRPr="007129F9">
        <w:rPr>
          <w:rFonts w:ascii="Arial" w:hAnsi="Arial" w:cs="Arial"/>
          <w:sz w:val="22"/>
        </w:rPr>
        <w:lastRenderedPageBreak/>
        <w:t>The definition should inform new inspection criteria around inclusion, asking not just if children are identified, but how settings notice changes, respond flexibly, and assess if their support is effective.</w:t>
      </w:r>
    </w:p>
    <w:p w14:paraId="44828C29" w14:textId="77777777" w:rsidR="007129F9" w:rsidRPr="007129F9" w:rsidRDefault="007129F9" w:rsidP="00590A06">
      <w:pPr>
        <w:numPr>
          <w:ilvl w:val="0"/>
          <w:numId w:val="7"/>
        </w:numPr>
        <w:jc w:val="left"/>
        <w:rPr>
          <w:rFonts w:ascii="Arial" w:hAnsi="Arial" w:cs="Arial"/>
          <w:sz w:val="22"/>
        </w:rPr>
      </w:pPr>
      <w:r w:rsidRPr="007129F9">
        <w:rPr>
          <w:rFonts w:ascii="Arial" w:hAnsi="Arial" w:cs="Arial"/>
          <w:sz w:val="22"/>
        </w:rPr>
        <w:t>Qualitative, relationship-based, and context-specific evidence should complement or replace burdensome quantitative metrics.</w:t>
      </w:r>
    </w:p>
    <w:p w14:paraId="5F47CDD8" w14:textId="77777777" w:rsidR="007129F9" w:rsidRPr="007129F9" w:rsidRDefault="007129F9" w:rsidP="00590A06">
      <w:pPr>
        <w:numPr>
          <w:ilvl w:val="0"/>
          <w:numId w:val="7"/>
        </w:numPr>
        <w:jc w:val="left"/>
        <w:rPr>
          <w:rFonts w:ascii="Arial" w:hAnsi="Arial" w:cs="Arial"/>
          <w:sz w:val="22"/>
        </w:rPr>
      </w:pPr>
      <w:r w:rsidRPr="007129F9">
        <w:rPr>
          <w:rFonts w:ascii="Arial" w:hAnsi="Arial" w:cs="Arial"/>
          <w:sz w:val="22"/>
        </w:rPr>
        <w:t>Measurement and inspection should not increase workload unnecessarily or divert resources from those most in need.</w:t>
      </w:r>
    </w:p>
    <w:p w14:paraId="60B0C636" w14:textId="77777777" w:rsidR="007129F9" w:rsidRPr="007129F9" w:rsidRDefault="007129F9" w:rsidP="00590A06">
      <w:pPr>
        <w:jc w:val="left"/>
        <w:rPr>
          <w:rFonts w:ascii="Arial" w:hAnsi="Arial" w:cs="Arial"/>
          <w:sz w:val="22"/>
        </w:rPr>
      </w:pPr>
      <w:r w:rsidRPr="007129F9">
        <w:rPr>
          <w:rFonts w:ascii="Arial" w:hAnsi="Arial" w:cs="Arial"/>
          <w:b/>
          <w:bCs/>
          <w:sz w:val="22"/>
        </w:rPr>
        <w:t>Opportunities and Challenges</w:t>
      </w:r>
    </w:p>
    <w:p w14:paraId="78B0F149" w14:textId="77777777" w:rsidR="007129F9" w:rsidRPr="007129F9" w:rsidRDefault="007129F9" w:rsidP="00590A06">
      <w:pPr>
        <w:numPr>
          <w:ilvl w:val="0"/>
          <w:numId w:val="8"/>
        </w:numPr>
        <w:jc w:val="left"/>
        <w:rPr>
          <w:rFonts w:ascii="Arial" w:hAnsi="Arial" w:cs="Arial"/>
          <w:sz w:val="22"/>
        </w:rPr>
      </w:pPr>
      <w:r w:rsidRPr="007129F9">
        <w:rPr>
          <w:rFonts w:ascii="Arial" w:hAnsi="Arial" w:cs="Arial"/>
          <w:sz w:val="22"/>
        </w:rPr>
        <w:t>The adoption of this model promises better identification and support for all children, including those previously overlooked.</w:t>
      </w:r>
    </w:p>
    <w:p w14:paraId="37257E66" w14:textId="77777777" w:rsidR="007129F9" w:rsidRPr="007129F9" w:rsidRDefault="007129F9" w:rsidP="00590A06">
      <w:pPr>
        <w:numPr>
          <w:ilvl w:val="0"/>
          <w:numId w:val="8"/>
        </w:numPr>
        <w:jc w:val="left"/>
        <w:rPr>
          <w:rFonts w:ascii="Arial" w:hAnsi="Arial" w:cs="Arial"/>
          <w:sz w:val="22"/>
        </w:rPr>
      </w:pPr>
      <w:r w:rsidRPr="007129F9">
        <w:rPr>
          <w:rFonts w:ascii="Arial" w:hAnsi="Arial" w:cs="Arial"/>
          <w:sz w:val="22"/>
        </w:rPr>
        <w:t>There is a risk of increased administrative burden, subjectivity in recognition, and additional pressure on already stretched services if implementation is not carefully managed.</w:t>
      </w:r>
    </w:p>
    <w:p w14:paraId="346ED2B7" w14:textId="77777777" w:rsidR="007129F9" w:rsidRPr="007129F9" w:rsidRDefault="007129F9" w:rsidP="00590A06">
      <w:pPr>
        <w:numPr>
          <w:ilvl w:val="0"/>
          <w:numId w:val="8"/>
        </w:numPr>
        <w:jc w:val="left"/>
        <w:rPr>
          <w:rFonts w:ascii="Arial" w:hAnsi="Arial" w:cs="Arial"/>
          <w:sz w:val="22"/>
        </w:rPr>
      </w:pPr>
      <w:r w:rsidRPr="007129F9">
        <w:rPr>
          <w:rFonts w:ascii="Arial" w:hAnsi="Arial" w:cs="Arial"/>
          <w:sz w:val="22"/>
        </w:rPr>
        <w:t>Ongoing training for inspectors and clear, simple communication are key.</w:t>
      </w:r>
    </w:p>
    <w:p w14:paraId="1A969125" w14:textId="77777777" w:rsidR="007129F9" w:rsidRPr="007129F9" w:rsidRDefault="007129F9" w:rsidP="00590A06">
      <w:pPr>
        <w:numPr>
          <w:ilvl w:val="0"/>
          <w:numId w:val="8"/>
        </w:numPr>
        <w:jc w:val="left"/>
        <w:rPr>
          <w:rFonts w:ascii="Arial" w:hAnsi="Arial" w:cs="Arial"/>
          <w:sz w:val="22"/>
        </w:rPr>
      </w:pPr>
      <w:r w:rsidRPr="007129F9">
        <w:rPr>
          <w:rFonts w:ascii="Arial" w:hAnsi="Arial" w:cs="Arial"/>
          <w:sz w:val="22"/>
        </w:rPr>
        <w:t>Collaborative, multi-agency working should be explicitly encouraged.</w:t>
      </w:r>
    </w:p>
    <w:p w14:paraId="1D4B0A0A" w14:textId="77777777" w:rsidR="007129F9" w:rsidRPr="007129F9" w:rsidRDefault="007129F9" w:rsidP="00590A06">
      <w:pPr>
        <w:jc w:val="left"/>
        <w:rPr>
          <w:rFonts w:ascii="Arial" w:hAnsi="Arial" w:cs="Arial"/>
          <w:sz w:val="22"/>
        </w:rPr>
      </w:pPr>
      <w:r w:rsidRPr="007129F9">
        <w:rPr>
          <w:rFonts w:ascii="Arial" w:hAnsi="Arial" w:cs="Arial"/>
          <w:b/>
          <w:bCs/>
          <w:sz w:val="22"/>
        </w:rPr>
        <w:t>Conclusion</w:t>
      </w:r>
      <w:r w:rsidRPr="007129F9">
        <w:rPr>
          <w:rFonts w:ascii="Arial" w:hAnsi="Arial" w:cs="Arial"/>
          <w:sz w:val="22"/>
        </w:rPr>
        <w:br/>
        <w:t>Stakeholders welcome Ofsted’s move to a more inclusive and dynamic definition and approach to vulnerability, which could help ensure more children receive timely, appropriate support. The research also highlights the need to prioritise the most vulnerable, to base inspection on a robust understanding of local context, and to provide dissemination and examples of promising practice. Limitations of the study include the self-selection of participants and underrepresentation of Black and Global Majority voices. The recommendations provide a framework for Ofsted to update its inspection and regulatory processes, centering inclusion and lived experience.</w:t>
      </w:r>
    </w:p>
    <w:p w14:paraId="6BBB8F6E" w14:textId="77777777" w:rsidR="007129F9" w:rsidRPr="007129F9" w:rsidRDefault="007129F9" w:rsidP="00590A06">
      <w:pPr>
        <w:jc w:val="left"/>
        <w:rPr>
          <w:rFonts w:ascii="Arial" w:hAnsi="Arial" w:cs="Arial"/>
          <w:sz w:val="22"/>
        </w:rPr>
      </w:pPr>
      <w:r w:rsidRPr="007129F9">
        <w:rPr>
          <w:rFonts w:ascii="Arial" w:hAnsi="Arial" w:cs="Arial"/>
          <w:b/>
          <w:bCs/>
          <w:sz w:val="22"/>
        </w:rPr>
        <w:t>Key Messages:</w:t>
      </w:r>
    </w:p>
    <w:p w14:paraId="157A60B4" w14:textId="77777777" w:rsidR="007129F9" w:rsidRPr="007129F9" w:rsidRDefault="007129F9" w:rsidP="00590A06">
      <w:pPr>
        <w:numPr>
          <w:ilvl w:val="0"/>
          <w:numId w:val="9"/>
        </w:numPr>
        <w:jc w:val="left"/>
        <w:rPr>
          <w:rFonts w:ascii="Arial" w:hAnsi="Arial" w:cs="Arial"/>
          <w:sz w:val="22"/>
        </w:rPr>
      </w:pPr>
      <w:r w:rsidRPr="007129F9">
        <w:rPr>
          <w:rFonts w:ascii="Arial" w:hAnsi="Arial" w:cs="Arial"/>
          <w:sz w:val="22"/>
        </w:rPr>
        <w:t>Vulnerability is a transient, multifactorial state—not a fixed trait or identity.</w:t>
      </w:r>
    </w:p>
    <w:p w14:paraId="12DCA90B" w14:textId="77777777" w:rsidR="007129F9" w:rsidRPr="007129F9" w:rsidRDefault="007129F9" w:rsidP="00590A06">
      <w:pPr>
        <w:numPr>
          <w:ilvl w:val="0"/>
          <w:numId w:val="9"/>
        </w:numPr>
        <w:jc w:val="left"/>
        <w:rPr>
          <w:rFonts w:ascii="Arial" w:hAnsi="Arial" w:cs="Arial"/>
          <w:sz w:val="22"/>
        </w:rPr>
      </w:pPr>
      <w:r w:rsidRPr="007129F9">
        <w:rPr>
          <w:rFonts w:ascii="Arial" w:hAnsi="Arial" w:cs="Arial"/>
          <w:sz w:val="22"/>
        </w:rPr>
        <w:t>Definitions and inspections must become more holistic, dynamic, and context-aware.</w:t>
      </w:r>
    </w:p>
    <w:p w14:paraId="364DC1B2" w14:textId="77777777" w:rsidR="007129F9" w:rsidRPr="007129F9" w:rsidRDefault="007129F9" w:rsidP="00590A06">
      <w:pPr>
        <w:numPr>
          <w:ilvl w:val="0"/>
          <w:numId w:val="9"/>
        </w:numPr>
        <w:jc w:val="left"/>
        <w:rPr>
          <w:rFonts w:ascii="Arial" w:hAnsi="Arial" w:cs="Arial"/>
          <w:sz w:val="22"/>
        </w:rPr>
      </w:pPr>
      <w:r w:rsidRPr="007129F9">
        <w:rPr>
          <w:rFonts w:ascii="Arial" w:hAnsi="Arial" w:cs="Arial"/>
          <w:sz w:val="22"/>
        </w:rPr>
        <w:t>Support, recognition, and measurement must adapt accordingly to maximise inclusion and positive outcomes for all children.</w:t>
      </w:r>
    </w:p>
    <w:p w14:paraId="600C9411" w14:textId="77777777" w:rsidR="007129F9" w:rsidRPr="007129F9" w:rsidRDefault="007129F9" w:rsidP="00590A06">
      <w:pPr>
        <w:numPr>
          <w:ilvl w:val="0"/>
          <w:numId w:val="9"/>
        </w:numPr>
        <w:jc w:val="left"/>
        <w:rPr>
          <w:rFonts w:ascii="Arial" w:hAnsi="Arial" w:cs="Arial"/>
          <w:sz w:val="22"/>
        </w:rPr>
      </w:pPr>
      <w:r w:rsidRPr="007129F9">
        <w:rPr>
          <w:rFonts w:ascii="Arial" w:hAnsi="Arial" w:cs="Arial"/>
          <w:sz w:val="22"/>
        </w:rPr>
        <w:t>Language, training, and multi-agency collaboration are crucial for effective change.</w:t>
      </w:r>
    </w:p>
    <w:p w14:paraId="51884718" w14:textId="6CEF54AF" w:rsidR="00B86EE8" w:rsidRDefault="00B86EE8" w:rsidP="00590A06">
      <w:pPr>
        <w:jc w:val="left"/>
        <w:rPr>
          <w:rFonts w:ascii="Arial" w:hAnsi="Arial" w:cs="Arial"/>
          <w:sz w:val="22"/>
        </w:rPr>
      </w:pPr>
      <w:r w:rsidRPr="00B86EE8">
        <w:rPr>
          <w:rFonts w:ascii="Arial" w:hAnsi="Arial" w:cs="Arial"/>
          <w:sz w:val="22"/>
        </w:rPr>
        <w:t xml:space="preserve"> </w:t>
      </w:r>
    </w:p>
    <w:p w14:paraId="3B0689A6" w14:textId="77777777" w:rsidR="0077369D" w:rsidRDefault="0077369D">
      <w:pPr>
        <w:spacing w:before="0" w:beforeAutospacing="0" w:after="160" w:afterAutospacing="0" w:line="278" w:lineRule="auto"/>
        <w:jc w:val="left"/>
        <w:rPr>
          <w:rFonts w:ascii="Arial" w:hAnsi="Arial" w:cs="Arial"/>
          <w:b/>
          <w:bCs/>
          <w:sz w:val="22"/>
        </w:rPr>
      </w:pPr>
      <w:r>
        <w:rPr>
          <w:rFonts w:ascii="Arial" w:hAnsi="Arial" w:cs="Arial"/>
          <w:b/>
          <w:bCs/>
          <w:sz w:val="22"/>
        </w:rPr>
        <w:br w:type="page"/>
      </w:r>
    </w:p>
    <w:p w14:paraId="275CD1A1" w14:textId="369631F0" w:rsidR="001D14EC" w:rsidRPr="001D14EC" w:rsidRDefault="001D14EC" w:rsidP="001D14EC">
      <w:pPr>
        <w:jc w:val="left"/>
        <w:rPr>
          <w:rFonts w:ascii="Arial" w:hAnsi="Arial" w:cs="Arial"/>
          <w:sz w:val="22"/>
        </w:rPr>
      </w:pPr>
      <w:r w:rsidRPr="001D14EC">
        <w:rPr>
          <w:rFonts w:ascii="Arial" w:hAnsi="Arial" w:cs="Arial"/>
          <w:b/>
          <w:bCs/>
          <w:sz w:val="22"/>
        </w:rPr>
        <w:lastRenderedPageBreak/>
        <w:t>Definition of Vulnerability (Based on the Document):</w:t>
      </w:r>
    </w:p>
    <w:p w14:paraId="2EE2CA2E" w14:textId="77777777" w:rsidR="001D14EC" w:rsidRPr="001D14EC" w:rsidRDefault="001D14EC" w:rsidP="001D14EC">
      <w:pPr>
        <w:jc w:val="left"/>
        <w:rPr>
          <w:rFonts w:ascii="Arial" w:hAnsi="Arial" w:cs="Arial"/>
          <w:sz w:val="22"/>
        </w:rPr>
      </w:pPr>
      <w:r w:rsidRPr="001D14EC">
        <w:rPr>
          <w:rFonts w:ascii="Arial" w:hAnsi="Arial" w:cs="Arial"/>
          <w:sz w:val="22"/>
        </w:rPr>
        <w:t>Vulnerability is the likelihood that a person will experience negative outcomes due to a combination of factors at different levels, including social structures (such as poverty or discrimination), local environmental conditions, relationships, and individual circumstances (such as age, health, or identity). Rather than being a fixed personal trait, vulnerability is a dynamic and changing state that anyone can experience over time and in different contexts. Protective factors—like supportive relationships and inclusive communities—can help reduce vulnerability and improve resilience. Recognising vulnerability means understanding that its effects can accumulate and intersect, and that timely, appropriate support and inclusion are essential to help individuals thrive.</w:t>
      </w:r>
    </w:p>
    <w:p w14:paraId="509A805E" w14:textId="77777777" w:rsidR="0077369D" w:rsidRPr="0077369D" w:rsidRDefault="0077369D" w:rsidP="0077369D">
      <w:pPr>
        <w:jc w:val="left"/>
        <w:rPr>
          <w:rFonts w:ascii="Arial" w:hAnsi="Arial" w:cs="Arial"/>
          <w:sz w:val="22"/>
        </w:rPr>
      </w:pPr>
      <w:r w:rsidRPr="0077369D">
        <w:rPr>
          <w:rFonts w:ascii="Arial" w:hAnsi="Arial" w:cs="Arial"/>
          <w:b/>
          <w:bCs/>
          <w:sz w:val="22"/>
        </w:rPr>
        <w:t>Definition of Vulnerability for a Maintained Nursery School:</w:t>
      </w:r>
    </w:p>
    <w:p w14:paraId="523B76BB" w14:textId="261D41EE" w:rsidR="0077369D" w:rsidRPr="0077369D" w:rsidRDefault="0077369D" w:rsidP="0077369D">
      <w:pPr>
        <w:jc w:val="left"/>
        <w:rPr>
          <w:rFonts w:ascii="Arial" w:hAnsi="Arial" w:cs="Arial"/>
          <w:sz w:val="22"/>
        </w:rPr>
      </w:pPr>
      <w:r w:rsidRPr="0077369D">
        <w:rPr>
          <w:rFonts w:ascii="Arial" w:hAnsi="Arial" w:cs="Arial"/>
          <w:sz w:val="22"/>
        </w:rPr>
        <w:t xml:space="preserve">At </w:t>
      </w:r>
      <w:r>
        <w:rPr>
          <w:rFonts w:ascii="Arial" w:hAnsi="Arial" w:cs="Arial"/>
          <w:sz w:val="22"/>
        </w:rPr>
        <w:t>Roots Federation</w:t>
      </w:r>
      <w:r w:rsidRPr="0077369D">
        <w:rPr>
          <w:rFonts w:ascii="Arial" w:hAnsi="Arial" w:cs="Arial"/>
          <w:sz w:val="22"/>
        </w:rPr>
        <w:t>, we understand vulnerability as the increased likelihood that a child may experience negative outcomes due to a complex interplay of factors. Vulnerability is not a fixed aspect of any child, but a dynamic state that can change depending on their circumstances and experiences.</w:t>
      </w:r>
    </w:p>
    <w:p w14:paraId="4E46CE68" w14:textId="77777777" w:rsidR="0077369D" w:rsidRPr="0077369D" w:rsidRDefault="0077369D" w:rsidP="0077369D">
      <w:pPr>
        <w:jc w:val="left"/>
        <w:rPr>
          <w:rFonts w:ascii="Arial" w:hAnsi="Arial" w:cs="Arial"/>
          <w:sz w:val="22"/>
        </w:rPr>
      </w:pPr>
      <w:r w:rsidRPr="0077369D">
        <w:rPr>
          <w:rFonts w:ascii="Arial" w:hAnsi="Arial" w:cs="Arial"/>
          <w:sz w:val="22"/>
        </w:rPr>
        <w:t>Children may become vulnerable because of broad social factors such as poverty, discrimination, or limited access to services; local conditions like neighbourhood safety and community support; their relationships with family, friends, or adults in the school; or individual circumstances including health, developmental needs, or changes at home.</w:t>
      </w:r>
    </w:p>
    <w:p w14:paraId="0D6949E5" w14:textId="62DC2CE7" w:rsidR="0077369D" w:rsidRPr="0077369D" w:rsidRDefault="0077369D" w:rsidP="0077369D">
      <w:pPr>
        <w:jc w:val="left"/>
        <w:rPr>
          <w:rFonts w:ascii="Arial" w:hAnsi="Arial" w:cs="Arial"/>
          <w:sz w:val="22"/>
        </w:rPr>
      </w:pPr>
      <w:r w:rsidRPr="0077369D">
        <w:rPr>
          <w:rFonts w:ascii="Arial" w:hAnsi="Arial" w:cs="Arial"/>
          <w:sz w:val="22"/>
        </w:rPr>
        <w:t>We recognise that any child can experience vulnerability at different times, and these experiences can overlap and affect a child in unique ways. Protective factors</w:t>
      </w:r>
      <w:r w:rsidR="000E2B5A">
        <w:rPr>
          <w:rFonts w:ascii="Arial" w:hAnsi="Arial" w:cs="Arial"/>
          <w:sz w:val="22"/>
        </w:rPr>
        <w:t xml:space="preserve"> </w:t>
      </w:r>
      <w:r w:rsidRPr="0077369D">
        <w:rPr>
          <w:rFonts w:ascii="Arial" w:hAnsi="Arial" w:cs="Arial"/>
          <w:sz w:val="22"/>
        </w:rPr>
        <w:t>such as nurturing relationships, a sense of belonging, and a supportive, inclusive nursery environment</w:t>
      </w:r>
      <w:r w:rsidR="000E2B5A">
        <w:rPr>
          <w:rFonts w:ascii="Arial" w:hAnsi="Arial" w:cs="Arial"/>
          <w:sz w:val="22"/>
        </w:rPr>
        <w:t xml:space="preserve"> </w:t>
      </w:r>
      <w:r w:rsidRPr="0077369D">
        <w:rPr>
          <w:rFonts w:ascii="Arial" w:hAnsi="Arial" w:cs="Arial"/>
          <w:sz w:val="22"/>
        </w:rPr>
        <w:t>can help reduce vulnerability and build resilience.</w:t>
      </w:r>
    </w:p>
    <w:p w14:paraId="1B448F11" w14:textId="77777777" w:rsidR="0077369D" w:rsidRDefault="0077369D" w:rsidP="0077369D">
      <w:pPr>
        <w:jc w:val="left"/>
        <w:rPr>
          <w:rFonts w:ascii="Arial" w:hAnsi="Arial" w:cs="Arial"/>
          <w:sz w:val="22"/>
        </w:rPr>
      </w:pPr>
      <w:r w:rsidRPr="0077369D">
        <w:rPr>
          <w:rFonts w:ascii="Arial" w:hAnsi="Arial" w:cs="Arial"/>
          <w:sz w:val="22"/>
        </w:rPr>
        <w:t>Our role is to notice and respond to signs of vulnerability with compassion and curiosity, working in partnership with families and communities to ensure every child feels valued, safe, and supported in their learning and development. This holistic approach ensures that each child's individual needs are recognised and met, fostering positive outcomes and a lifelong love of learning.</w:t>
      </w:r>
    </w:p>
    <w:p w14:paraId="284E73BD" w14:textId="77777777" w:rsidR="002005D5" w:rsidRDefault="002005D5" w:rsidP="0077369D">
      <w:pPr>
        <w:jc w:val="left"/>
        <w:rPr>
          <w:rFonts w:ascii="Arial" w:hAnsi="Arial" w:cs="Arial"/>
          <w:sz w:val="22"/>
        </w:rPr>
      </w:pPr>
    </w:p>
    <w:p w14:paraId="6FEECBC5" w14:textId="2C6ED01C" w:rsidR="002005D5" w:rsidRPr="0077369D" w:rsidRDefault="002005D5" w:rsidP="0077369D">
      <w:pPr>
        <w:jc w:val="left"/>
        <w:rPr>
          <w:rFonts w:ascii="Arial" w:hAnsi="Arial" w:cs="Arial"/>
          <w:sz w:val="22"/>
        </w:rPr>
      </w:pPr>
      <w:r>
        <w:rPr>
          <w:rFonts w:ascii="Arial" w:hAnsi="Arial" w:cs="Arial"/>
          <w:sz w:val="22"/>
        </w:rPr>
        <w:t>Add to spread</w:t>
      </w:r>
      <w:r w:rsidR="0001388B">
        <w:rPr>
          <w:rFonts w:ascii="Arial" w:hAnsi="Arial" w:cs="Arial"/>
          <w:sz w:val="22"/>
        </w:rPr>
        <w:t>sheet</w:t>
      </w:r>
    </w:p>
    <w:tbl>
      <w:tblPr>
        <w:tblStyle w:val="TableGrid"/>
        <w:tblW w:w="0" w:type="auto"/>
        <w:tblLook w:val="04A0" w:firstRow="1" w:lastRow="0" w:firstColumn="1" w:lastColumn="0" w:noHBand="0" w:noVBand="1"/>
      </w:tblPr>
      <w:tblGrid>
        <w:gridCol w:w="3391"/>
        <w:gridCol w:w="3116"/>
        <w:gridCol w:w="2509"/>
      </w:tblGrid>
      <w:tr w:rsidR="009513E7" w:rsidRPr="009513E7" w14:paraId="776E21EE" w14:textId="267EE366" w:rsidTr="009513E7">
        <w:tc>
          <w:tcPr>
            <w:tcW w:w="3391" w:type="dxa"/>
          </w:tcPr>
          <w:p w14:paraId="56B84CFB" w14:textId="006BAA8B" w:rsidR="009513E7" w:rsidRPr="002005D5" w:rsidRDefault="003F73BB" w:rsidP="00782DD6">
            <w:pPr>
              <w:jc w:val="left"/>
              <w:rPr>
                <w:rFonts w:ascii="Arial" w:hAnsi="Arial" w:cs="Arial"/>
                <w:b/>
                <w:bCs/>
                <w:sz w:val="22"/>
              </w:rPr>
            </w:pPr>
            <w:r w:rsidRPr="002005D5">
              <w:rPr>
                <w:rFonts w:ascii="Arial" w:hAnsi="Arial" w:cs="Arial"/>
                <w:b/>
                <w:bCs/>
                <w:sz w:val="22"/>
              </w:rPr>
              <w:t>Vulnerability</w:t>
            </w:r>
            <w:r w:rsidR="009513E7" w:rsidRPr="002005D5">
              <w:rPr>
                <w:rFonts w:ascii="Arial" w:hAnsi="Arial" w:cs="Arial"/>
                <w:b/>
                <w:bCs/>
                <w:sz w:val="22"/>
              </w:rPr>
              <w:t xml:space="preserve"> Factor</w:t>
            </w:r>
          </w:p>
        </w:tc>
        <w:tc>
          <w:tcPr>
            <w:tcW w:w="3116" w:type="dxa"/>
          </w:tcPr>
          <w:p w14:paraId="3512CD60" w14:textId="7CC86A09" w:rsidR="009513E7" w:rsidRPr="002005D5" w:rsidRDefault="009513E7" w:rsidP="00782DD6">
            <w:pPr>
              <w:jc w:val="left"/>
              <w:rPr>
                <w:rFonts w:ascii="Arial" w:hAnsi="Arial" w:cs="Arial"/>
                <w:b/>
                <w:bCs/>
                <w:sz w:val="22"/>
              </w:rPr>
            </w:pPr>
            <w:r w:rsidRPr="002005D5">
              <w:rPr>
                <w:rFonts w:ascii="Arial" w:hAnsi="Arial" w:cs="Arial"/>
                <w:b/>
                <w:bCs/>
                <w:sz w:val="22"/>
              </w:rPr>
              <w:t>Home</w:t>
            </w:r>
            <w:r w:rsidR="002005D5" w:rsidRPr="002005D5">
              <w:rPr>
                <w:rFonts w:ascii="Arial" w:hAnsi="Arial" w:cs="Arial"/>
                <w:b/>
                <w:bCs/>
                <w:sz w:val="22"/>
              </w:rPr>
              <w:t xml:space="preserve"> Situation</w:t>
            </w:r>
          </w:p>
        </w:tc>
        <w:tc>
          <w:tcPr>
            <w:tcW w:w="2509" w:type="dxa"/>
          </w:tcPr>
          <w:p w14:paraId="6CE6763A" w14:textId="78202E91" w:rsidR="009513E7" w:rsidRPr="002005D5" w:rsidRDefault="009513E7" w:rsidP="00782DD6">
            <w:pPr>
              <w:jc w:val="left"/>
              <w:rPr>
                <w:rFonts w:ascii="Arial" w:hAnsi="Arial" w:cs="Arial"/>
                <w:b/>
                <w:bCs/>
                <w:sz w:val="22"/>
              </w:rPr>
            </w:pPr>
            <w:r w:rsidRPr="002005D5">
              <w:rPr>
                <w:rFonts w:ascii="Arial" w:hAnsi="Arial" w:cs="Arial"/>
                <w:b/>
                <w:bCs/>
                <w:sz w:val="22"/>
              </w:rPr>
              <w:t>Known Trauma</w:t>
            </w:r>
          </w:p>
        </w:tc>
      </w:tr>
      <w:tr w:rsidR="009513E7" w:rsidRPr="009513E7" w14:paraId="67833AE6" w14:textId="10C8C44D" w:rsidTr="009513E7">
        <w:tc>
          <w:tcPr>
            <w:tcW w:w="3391" w:type="dxa"/>
          </w:tcPr>
          <w:p w14:paraId="5718A51D" w14:textId="77777777" w:rsidR="009513E7" w:rsidRPr="009513E7" w:rsidRDefault="009513E7" w:rsidP="00782DD6">
            <w:pPr>
              <w:jc w:val="left"/>
              <w:rPr>
                <w:rFonts w:ascii="Arial" w:hAnsi="Arial" w:cs="Arial"/>
                <w:sz w:val="22"/>
              </w:rPr>
            </w:pPr>
            <w:r w:rsidRPr="009513E7">
              <w:rPr>
                <w:rFonts w:ascii="Arial" w:hAnsi="Arial" w:cs="Arial"/>
                <w:sz w:val="22"/>
              </w:rPr>
              <w:t>Attendance</w:t>
            </w:r>
          </w:p>
        </w:tc>
        <w:tc>
          <w:tcPr>
            <w:tcW w:w="3116" w:type="dxa"/>
          </w:tcPr>
          <w:p w14:paraId="12F385DB" w14:textId="3887AC8E" w:rsidR="009513E7" w:rsidRPr="009513E7" w:rsidRDefault="009513E7" w:rsidP="00782DD6">
            <w:pPr>
              <w:jc w:val="left"/>
              <w:rPr>
                <w:rFonts w:ascii="Arial" w:hAnsi="Arial" w:cs="Arial"/>
                <w:sz w:val="22"/>
              </w:rPr>
            </w:pPr>
            <w:r>
              <w:rPr>
                <w:rFonts w:ascii="Arial" w:hAnsi="Arial" w:cs="Arial"/>
                <w:sz w:val="22"/>
              </w:rPr>
              <w:t>Hotel</w:t>
            </w:r>
          </w:p>
        </w:tc>
        <w:tc>
          <w:tcPr>
            <w:tcW w:w="2509" w:type="dxa"/>
          </w:tcPr>
          <w:p w14:paraId="011F75CC" w14:textId="02BC43D6" w:rsidR="009513E7" w:rsidRDefault="009513E7" w:rsidP="00782DD6">
            <w:pPr>
              <w:jc w:val="left"/>
              <w:rPr>
                <w:rFonts w:ascii="Arial" w:hAnsi="Arial" w:cs="Arial"/>
                <w:sz w:val="22"/>
              </w:rPr>
            </w:pPr>
            <w:r>
              <w:rPr>
                <w:rFonts w:ascii="Arial" w:hAnsi="Arial" w:cs="Arial"/>
                <w:sz w:val="22"/>
              </w:rPr>
              <w:t>DV</w:t>
            </w:r>
          </w:p>
        </w:tc>
      </w:tr>
      <w:tr w:rsidR="009513E7" w:rsidRPr="009513E7" w14:paraId="73E714EA" w14:textId="117F821D" w:rsidTr="009513E7">
        <w:tc>
          <w:tcPr>
            <w:tcW w:w="3391" w:type="dxa"/>
          </w:tcPr>
          <w:p w14:paraId="307782F1" w14:textId="77777777" w:rsidR="009513E7" w:rsidRPr="009513E7" w:rsidRDefault="009513E7" w:rsidP="00782DD6">
            <w:pPr>
              <w:jc w:val="left"/>
              <w:rPr>
                <w:rFonts w:ascii="Arial" w:hAnsi="Arial" w:cs="Arial"/>
                <w:sz w:val="22"/>
              </w:rPr>
            </w:pPr>
            <w:r w:rsidRPr="009513E7">
              <w:rPr>
                <w:rFonts w:ascii="Arial" w:hAnsi="Arial" w:cs="Arial"/>
                <w:sz w:val="22"/>
              </w:rPr>
              <w:t>Family size</w:t>
            </w:r>
          </w:p>
        </w:tc>
        <w:tc>
          <w:tcPr>
            <w:tcW w:w="3116" w:type="dxa"/>
          </w:tcPr>
          <w:p w14:paraId="3D31DBEF" w14:textId="1923725F" w:rsidR="009513E7" w:rsidRPr="009513E7" w:rsidRDefault="009513E7" w:rsidP="00782DD6">
            <w:pPr>
              <w:jc w:val="left"/>
              <w:rPr>
                <w:rFonts w:ascii="Arial" w:hAnsi="Arial" w:cs="Arial"/>
                <w:sz w:val="22"/>
              </w:rPr>
            </w:pPr>
            <w:r>
              <w:rPr>
                <w:rFonts w:ascii="Arial" w:hAnsi="Arial" w:cs="Arial"/>
                <w:sz w:val="22"/>
              </w:rPr>
              <w:t>Hostel</w:t>
            </w:r>
          </w:p>
        </w:tc>
        <w:tc>
          <w:tcPr>
            <w:tcW w:w="2509" w:type="dxa"/>
          </w:tcPr>
          <w:p w14:paraId="63AF3A18" w14:textId="1145B182" w:rsidR="009513E7" w:rsidRDefault="009513E7" w:rsidP="00782DD6">
            <w:pPr>
              <w:jc w:val="left"/>
              <w:rPr>
                <w:rFonts w:ascii="Arial" w:hAnsi="Arial" w:cs="Arial"/>
                <w:sz w:val="22"/>
              </w:rPr>
            </w:pPr>
            <w:r>
              <w:rPr>
                <w:rFonts w:ascii="Arial" w:hAnsi="Arial" w:cs="Arial"/>
                <w:sz w:val="22"/>
              </w:rPr>
              <w:t>Addiction</w:t>
            </w:r>
          </w:p>
        </w:tc>
      </w:tr>
      <w:tr w:rsidR="009513E7" w:rsidRPr="009513E7" w14:paraId="22E7FA17" w14:textId="035F216C" w:rsidTr="009513E7">
        <w:tc>
          <w:tcPr>
            <w:tcW w:w="3391" w:type="dxa"/>
          </w:tcPr>
          <w:p w14:paraId="031A4C26" w14:textId="77777777" w:rsidR="009513E7" w:rsidRPr="009513E7" w:rsidRDefault="009513E7" w:rsidP="00782DD6">
            <w:pPr>
              <w:jc w:val="left"/>
              <w:rPr>
                <w:rFonts w:ascii="Arial" w:hAnsi="Arial" w:cs="Arial"/>
                <w:sz w:val="22"/>
              </w:rPr>
            </w:pPr>
            <w:r w:rsidRPr="009513E7">
              <w:rPr>
                <w:rFonts w:ascii="Arial" w:hAnsi="Arial" w:cs="Arial"/>
                <w:sz w:val="22"/>
              </w:rPr>
              <w:t>Home security</w:t>
            </w:r>
          </w:p>
        </w:tc>
        <w:tc>
          <w:tcPr>
            <w:tcW w:w="3116" w:type="dxa"/>
          </w:tcPr>
          <w:p w14:paraId="097EA661" w14:textId="2E3A8449" w:rsidR="009513E7" w:rsidRPr="009513E7" w:rsidRDefault="009513E7" w:rsidP="00782DD6">
            <w:pPr>
              <w:jc w:val="left"/>
              <w:rPr>
                <w:rFonts w:ascii="Arial" w:hAnsi="Arial" w:cs="Arial"/>
                <w:sz w:val="22"/>
              </w:rPr>
            </w:pPr>
            <w:r>
              <w:rPr>
                <w:rFonts w:ascii="Arial" w:hAnsi="Arial" w:cs="Arial"/>
                <w:sz w:val="22"/>
              </w:rPr>
              <w:t>Poverty</w:t>
            </w:r>
          </w:p>
        </w:tc>
        <w:tc>
          <w:tcPr>
            <w:tcW w:w="2509" w:type="dxa"/>
          </w:tcPr>
          <w:p w14:paraId="7391E879" w14:textId="6F0B710F" w:rsidR="009513E7" w:rsidRPr="009513E7" w:rsidRDefault="009513E7" w:rsidP="00782DD6">
            <w:pPr>
              <w:jc w:val="left"/>
              <w:rPr>
                <w:rFonts w:ascii="Arial" w:hAnsi="Arial" w:cs="Arial"/>
                <w:sz w:val="22"/>
              </w:rPr>
            </w:pPr>
            <w:r>
              <w:rPr>
                <w:rFonts w:ascii="Arial" w:hAnsi="Arial" w:cs="Arial"/>
                <w:sz w:val="22"/>
              </w:rPr>
              <w:t>Bereavement</w:t>
            </w:r>
          </w:p>
        </w:tc>
      </w:tr>
      <w:tr w:rsidR="009513E7" w:rsidRPr="009513E7" w14:paraId="18C141C4" w14:textId="7BB251BF" w:rsidTr="009513E7">
        <w:tc>
          <w:tcPr>
            <w:tcW w:w="3391" w:type="dxa"/>
          </w:tcPr>
          <w:p w14:paraId="01CD4A5D" w14:textId="12F547A4" w:rsidR="009513E7" w:rsidRPr="009513E7" w:rsidRDefault="009513E7" w:rsidP="00782DD6">
            <w:pPr>
              <w:jc w:val="left"/>
              <w:rPr>
                <w:rFonts w:ascii="Arial" w:hAnsi="Arial" w:cs="Arial"/>
                <w:sz w:val="22"/>
              </w:rPr>
            </w:pPr>
            <w:r>
              <w:rPr>
                <w:rFonts w:ascii="Arial" w:hAnsi="Arial" w:cs="Arial"/>
                <w:sz w:val="22"/>
              </w:rPr>
              <w:t xml:space="preserve">Family </w:t>
            </w:r>
            <w:r w:rsidR="002005D5">
              <w:rPr>
                <w:rFonts w:ascii="Arial" w:hAnsi="Arial" w:cs="Arial"/>
                <w:sz w:val="22"/>
              </w:rPr>
              <w:t>separation</w:t>
            </w:r>
          </w:p>
        </w:tc>
        <w:tc>
          <w:tcPr>
            <w:tcW w:w="3116" w:type="dxa"/>
          </w:tcPr>
          <w:p w14:paraId="3BAA8BC8" w14:textId="77777777" w:rsidR="009513E7" w:rsidRPr="009513E7" w:rsidRDefault="009513E7" w:rsidP="00782DD6">
            <w:pPr>
              <w:jc w:val="left"/>
              <w:rPr>
                <w:rFonts w:ascii="Arial" w:hAnsi="Arial" w:cs="Arial"/>
                <w:sz w:val="22"/>
              </w:rPr>
            </w:pPr>
          </w:p>
        </w:tc>
        <w:tc>
          <w:tcPr>
            <w:tcW w:w="2509" w:type="dxa"/>
          </w:tcPr>
          <w:p w14:paraId="02F7045A" w14:textId="2E853C30" w:rsidR="009513E7" w:rsidRPr="009513E7" w:rsidRDefault="00FE314F" w:rsidP="00782DD6">
            <w:pPr>
              <w:jc w:val="left"/>
              <w:rPr>
                <w:rFonts w:ascii="Arial" w:hAnsi="Arial" w:cs="Arial"/>
                <w:sz w:val="22"/>
              </w:rPr>
            </w:pPr>
            <w:r>
              <w:rPr>
                <w:rFonts w:ascii="Arial" w:hAnsi="Arial" w:cs="Arial"/>
                <w:sz w:val="22"/>
              </w:rPr>
              <w:t>Neglect</w:t>
            </w:r>
          </w:p>
        </w:tc>
      </w:tr>
      <w:tr w:rsidR="009513E7" w:rsidRPr="009513E7" w14:paraId="3173272B" w14:textId="77777777" w:rsidTr="009513E7">
        <w:tc>
          <w:tcPr>
            <w:tcW w:w="3391" w:type="dxa"/>
          </w:tcPr>
          <w:p w14:paraId="2E973598" w14:textId="1622F500" w:rsidR="009513E7" w:rsidRDefault="00FE314F" w:rsidP="00782DD6">
            <w:pPr>
              <w:jc w:val="left"/>
              <w:rPr>
                <w:rFonts w:ascii="Arial" w:hAnsi="Arial" w:cs="Arial"/>
                <w:sz w:val="22"/>
              </w:rPr>
            </w:pPr>
            <w:r>
              <w:rPr>
                <w:rFonts w:ascii="Arial" w:hAnsi="Arial" w:cs="Arial"/>
                <w:sz w:val="22"/>
              </w:rPr>
              <w:t>Parental mental illness</w:t>
            </w:r>
          </w:p>
        </w:tc>
        <w:tc>
          <w:tcPr>
            <w:tcW w:w="3116" w:type="dxa"/>
          </w:tcPr>
          <w:p w14:paraId="79EFD0AC" w14:textId="77777777" w:rsidR="009513E7" w:rsidRPr="009513E7" w:rsidRDefault="009513E7" w:rsidP="00782DD6">
            <w:pPr>
              <w:jc w:val="left"/>
              <w:rPr>
                <w:rFonts w:ascii="Arial" w:hAnsi="Arial" w:cs="Arial"/>
                <w:sz w:val="22"/>
              </w:rPr>
            </w:pPr>
          </w:p>
        </w:tc>
        <w:tc>
          <w:tcPr>
            <w:tcW w:w="2509" w:type="dxa"/>
          </w:tcPr>
          <w:p w14:paraId="00254921" w14:textId="6E327D51" w:rsidR="009513E7" w:rsidRPr="009513E7" w:rsidRDefault="00FE314F" w:rsidP="00782DD6">
            <w:pPr>
              <w:jc w:val="left"/>
              <w:rPr>
                <w:rFonts w:ascii="Arial" w:hAnsi="Arial" w:cs="Arial"/>
                <w:sz w:val="22"/>
              </w:rPr>
            </w:pPr>
            <w:r>
              <w:rPr>
                <w:rFonts w:ascii="Arial" w:hAnsi="Arial" w:cs="Arial"/>
                <w:sz w:val="22"/>
              </w:rPr>
              <w:t>Carer responsibility</w:t>
            </w:r>
          </w:p>
        </w:tc>
      </w:tr>
      <w:tr w:rsidR="009513E7" w:rsidRPr="009513E7" w14:paraId="13F3D8E2" w14:textId="77777777" w:rsidTr="009513E7">
        <w:tc>
          <w:tcPr>
            <w:tcW w:w="3391" w:type="dxa"/>
          </w:tcPr>
          <w:p w14:paraId="55E7949B" w14:textId="681D1F56" w:rsidR="009513E7" w:rsidRDefault="002005D5" w:rsidP="00782DD6">
            <w:pPr>
              <w:jc w:val="left"/>
              <w:rPr>
                <w:rFonts w:ascii="Arial" w:hAnsi="Arial" w:cs="Arial"/>
                <w:sz w:val="22"/>
              </w:rPr>
            </w:pPr>
            <w:r>
              <w:rPr>
                <w:rFonts w:ascii="Arial" w:hAnsi="Arial" w:cs="Arial"/>
                <w:sz w:val="22"/>
              </w:rPr>
              <w:t>Asylum seeking/refugee status</w:t>
            </w:r>
          </w:p>
        </w:tc>
        <w:tc>
          <w:tcPr>
            <w:tcW w:w="3116" w:type="dxa"/>
          </w:tcPr>
          <w:p w14:paraId="303CD12E" w14:textId="77777777" w:rsidR="009513E7" w:rsidRPr="009513E7" w:rsidRDefault="009513E7" w:rsidP="00782DD6">
            <w:pPr>
              <w:jc w:val="left"/>
              <w:rPr>
                <w:rFonts w:ascii="Arial" w:hAnsi="Arial" w:cs="Arial"/>
                <w:sz w:val="22"/>
              </w:rPr>
            </w:pPr>
          </w:p>
        </w:tc>
        <w:tc>
          <w:tcPr>
            <w:tcW w:w="2509" w:type="dxa"/>
          </w:tcPr>
          <w:p w14:paraId="2831A781" w14:textId="70DECDFD" w:rsidR="009513E7" w:rsidRPr="009513E7" w:rsidRDefault="00FE314F" w:rsidP="00782DD6">
            <w:pPr>
              <w:jc w:val="left"/>
              <w:rPr>
                <w:rFonts w:ascii="Arial" w:hAnsi="Arial" w:cs="Arial"/>
                <w:sz w:val="22"/>
              </w:rPr>
            </w:pPr>
            <w:r>
              <w:rPr>
                <w:rFonts w:ascii="Arial" w:hAnsi="Arial" w:cs="Arial"/>
                <w:sz w:val="22"/>
              </w:rPr>
              <w:t>SEND need in family</w:t>
            </w:r>
          </w:p>
        </w:tc>
      </w:tr>
      <w:tr w:rsidR="00FE314F" w:rsidRPr="009513E7" w14:paraId="765E132D" w14:textId="77777777" w:rsidTr="009513E7">
        <w:tc>
          <w:tcPr>
            <w:tcW w:w="3391" w:type="dxa"/>
          </w:tcPr>
          <w:p w14:paraId="294CEA71" w14:textId="7C5C5166" w:rsidR="00FE314F" w:rsidRDefault="0001388B" w:rsidP="00782DD6">
            <w:pPr>
              <w:jc w:val="left"/>
              <w:rPr>
                <w:rFonts w:ascii="Arial" w:hAnsi="Arial" w:cs="Arial"/>
                <w:sz w:val="22"/>
              </w:rPr>
            </w:pPr>
            <w:r>
              <w:rPr>
                <w:rFonts w:ascii="Arial" w:hAnsi="Arial" w:cs="Arial"/>
                <w:sz w:val="22"/>
              </w:rPr>
              <w:t xml:space="preserve">Emotional dysregulation </w:t>
            </w:r>
          </w:p>
        </w:tc>
        <w:tc>
          <w:tcPr>
            <w:tcW w:w="3116" w:type="dxa"/>
          </w:tcPr>
          <w:p w14:paraId="06CABAEF" w14:textId="77777777" w:rsidR="00FE314F" w:rsidRPr="009513E7" w:rsidRDefault="00FE314F" w:rsidP="00782DD6">
            <w:pPr>
              <w:jc w:val="left"/>
              <w:rPr>
                <w:rFonts w:ascii="Arial" w:hAnsi="Arial" w:cs="Arial"/>
                <w:sz w:val="22"/>
              </w:rPr>
            </w:pPr>
          </w:p>
        </w:tc>
        <w:tc>
          <w:tcPr>
            <w:tcW w:w="2509" w:type="dxa"/>
          </w:tcPr>
          <w:p w14:paraId="2A721A0C" w14:textId="13BFA609" w:rsidR="00FE314F" w:rsidRDefault="00FE314F" w:rsidP="00782DD6">
            <w:pPr>
              <w:jc w:val="left"/>
              <w:rPr>
                <w:rFonts w:ascii="Arial" w:hAnsi="Arial" w:cs="Arial"/>
                <w:sz w:val="22"/>
              </w:rPr>
            </w:pPr>
            <w:r>
              <w:rPr>
                <w:rFonts w:ascii="Arial" w:hAnsi="Arial" w:cs="Arial"/>
                <w:sz w:val="22"/>
              </w:rPr>
              <w:t>Emotional abuse</w:t>
            </w:r>
          </w:p>
        </w:tc>
      </w:tr>
      <w:tr w:rsidR="00FE314F" w:rsidRPr="009513E7" w14:paraId="7D2A9261" w14:textId="77777777" w:rsidTr="009513E7">
        <w:tc>
          <w:tcPr>
            <w:tcW w:w="3391" w:type="dxa"/>
          </w:tcPr>
          <w:p w14:paraId="4292D014" w14:textId="00FA9D8C" w:rsidR="00FE314F" w:rsidRDefault="0001388B" w:rsidP="00782DD6">
            <w:pPr>
              <w:jc w:val="left"/>
              <w:rPr>
                <w:rFonts w:ascii="Arial" w:hAnsi="Arial" w:cs="Arial"/>
                <w:sz w:val="22"/>
              </w:rPr>
            </w:pPr>
            <w:r>
              <w:rPr>
                <w:rFonts w:ascii="Arial" w:hAnsi="Arial" w:cs="Arial"/>
                <w:sz w:val="22"/>
              </w:rPr>
              <w:t>Medical need</w:t>
            </w:r>
          </w:p>
        </w:tc>
        <w:tc>
          <w:tcPr>
            <w:tcW w:w="3116" w:type="dxa"/>
          </w:tcPr>
          <w:p w14:paraId="1545636A" w14:textId="77777777" w:rsidR="00FE314F" w:rsidRPr="009513E7" w:rsidRDefault="00FE314F" w:rsidP="00782DD6">
            <w:pPr>
              <w:jc w:val="left"/>
              <w:rPr>
                <w:rFonts w:ascii="Arial" w:hAnsi="Arial" w:cs="Arial"/>
                <w:sz w:val="22"/>
              </w:rPr>
            </w:pPr>
          </w:p>
        </w:tc>
        <w:tc>
          <w:tcPr>
            <w:tcW w:w="2509" w:type="dxa"/>
          </w:tcPr>
          <w:p w14:paraId="22038C50" w14:textId="148FBECD" w:rsidR="00FE314F" w:rsidRDefault="00FE314F" w:rsidP="00782DD6">
            <w:pPr>
              <w:jc w:val="left"/>
              <w:rPr>
                <w:rFonts w:ascii="Arial" w:hAnsi="Arial" w:cs="Arial"/>
                <w:sz w:val="22"/>
              </w:rPr>
            </w:pPr>
            <w:r>
              <w:rPr>
                <w:rFonts w:ascii="Arial" w:hAnsi="Arial" w:cs="Arial"/>
                <w:sz w:val="22"/>
              </w:rPr>
              <w:t xml:space="preserve">Parental </w:t>
            </w:r>
            <w:r w:rsidR="002005D5">
              <w:rPr>
                <w:rFonts w:ascii="Arial" w:hAnsi="Arial" w:cs="Arial"/>
                <w:sz w:val="22"/>
              </w:rPr>
              <w:t>incarceration</w:t>
            </w:r>
            <w:r>
              <w:rPr>
                <w:rFonts w:ascii="Arial" w:hAnsi="Arial" w:cs="Arial"/>
                <w:sz w:val="22"/>
              </w:rPr>
              <w:t xml:space="preserve"> </w:t>
            </w:r>
          </w:p>
        </w:tc>
      </w:tr>
      <w:tr w:rsidR="0001388B" w:rsidRPr="009513E7" w14:paraId="3003B310" w14:textId="77777777" w:rsidTr="009513E7">
        <w:tc>
          <w:tcPr>
            <w:tcW w:w="3391" w:type="dxa"/>
          </w:tcPr>
          <w:p w14:paraId="7D359676" w14:textId="77777777" w:rsidR="003F73BB" w:rsidRDefault="0022650E" w:rsidP="00782DD6">
            <w:pPr>
              <w:jc w:val="left"/>
              <w:rPr>
                <w:rFonts w:ascii="Arial" w:hAnsi="Arial" w:cs="Arial"/>
                <w:sz w:val="22"/>
              </w:rPr>
            </w:pPr>
            <w:r>
              <w:rPr>
                <w:rFonts w:ascii="Arial" w:hAnsi="Arial" w:cs="Arial"/>
                <w:sz w:val="22"/>
              </w:rPr>
              <w:t>Service children – define this</w:t>
            </w:r>
          </w:p>
          <w:p w14:paraId="0BA5336B" w14:textId="51DEB529" w:rsidR="003F73BB" w:rsidRDefault="003F73BB" w:rsidP="00782DD6">
            <w:pPr>
              <w:jc w:val="left"/>
              <w:rPr>
                <w:rFonts w:ascii="Arial" w:hAnsi="Arial" w:cs="Arial"/>
                <w:sz w:val="22"/>
              </w:rPr>
            </w:pPr>
            <w:r>
              <w:rPr>
                <w:rFonts w:ascii="Arial" w:hAnsi="Arial" w:cs="Arial"/>
                <w:sz w:val="22"/>
              </w:rPr>
              <w:t>SPP</w:t>
            </w:r>
          </w:p>
        </w:tc>
        <w:tc>
          <w:tcPr>
            <w:tcW w:w="3116" w:type="dxa"/>
          </w:tcPr>
          <w:p w14:paraId="5BB23DA7" w14:textId="77777777" w:rsidR="0001388B" w:rsidRPr="009513E7" w:rsidRDefault="0001388B" w:rsidP="00782DD6">
            <w:pPr>
              <w:jc w:val="left"/>
              <w:rPr>
                <w:rFonts w:ascii="Arial" w:hAnsi="Arial" w:cs="Arial"/>
                <w:sz w:val="22"/>
              </w:rPr>
            </w:pPr>
          </w:p>
        </w:tc>
        <w:tc>
          <w:tcPr>
            <w:tcW w:w="2509" w:type="dxa"/>
          </w:tcPr>
          <w:p w14:paraId="5FF408D5" w14:textId="77777777" w:rsidR="0001388B" w:rsidRDefault="0001388B" w:rsidP="00782DD6">
            <w:pPr>
              <w:jc w:val="left"/>
              <w:rPr>
                <w:rFonts w:ascii="Arial" w:hAnsi="Arial" w:cs="Arial"/>
                <w:sz w:val="22"/>
              </w:rPr>
            </w:pPr>
          </w:p>
        </w:tc>
      </w:tr>
    </w:tbl>
    <w:p w14:paraId="6432ACCC" w14:textId="77777777" w:rsidR="009513E7" w:rsidRPr="00B86EE8" w:rsidRDefault="009513E7" w:rsidP="009513E7">
      <w:pPr>
        <w:jc w:val="left"/>
        <w:rPr>
          <w:rFonts w:ascii="Arial" w:hAnsi="Arial" w:cs="Arial"/>
          <w:sz w:val="22"/>
        </w:rPr>
      </w:pPr>
    </w:p>
    <w:sectPr w:rsidR="009513E7" w:rsidRPr="00B86EE8" w:rsidSect="002574F9">
      <w:headerReference w:type="default" r:id="rId10"/>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E0937" w14:textId="77777777" w:rsidR="00526587" w:rsidRDefault="00526587" w:rsidP="00B86EE8">
      <w:pPr>
        <w:spacing w:before="0" w:after="0"/>
      </w:pPr>
      <w:r>
        <w:separator/>
      </w:r>
    </w:p>
  </w:endnote>
  <w:endnote w:type="continuationSeparator" w:id="0">
    <w:p w14:paraId="25F3E9FE" w14:textId="77777777" w:rsidR="00526587" w:rsidRDefault="00526587" w:rsidP="00B86EE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3F959" w14:textId="77777777" w:rsidR="00526587" w:rsidRDefault="00526587" w:rsidP="00B86EE8">
      <w:pPr>
        <w:spacing w:before="0" w:after="0"/>
      </w:pPr>
      <w:r>
        <w:separator/>
      </w:r>
    </w:p>
  </w:footnote>
  <w:footnote w:type="continuationSeparator" w:id="0">
    <w:p w14:paraId="61018B48" w14:textId="77777777" w:rsidR="00526587" w:rsidRDefault="00526587" w:rsidP="00B86EE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248A" w14:textId="7F5CC85A" w:rsidR="00B86EE8" w:rsidRDefault="00B86EE8">
    <w:pPr>
      <w:pStyle w:val="Header"/>
    </w:pPr>
    <w:r>
      <w:rPr>
        <w:noProof/>
        <w14:ligatures w14:val="standardContextual"/>
      </w:rPr>
      <w:drawing>
        <wp:anchor distT="0" distB="0" distL="114300" distR="114300" simplePos="0" relativeHeight="251658240" behindDoc="0" locked="0" layoutInCell="1" allowOverlap="1" wp14:anchorId="257F2D24" wp14:editId="5AE230DA">
          <wp:simplePos x="0" y="0"/>
          <wp:positionH relativeFrom="margin">
            <wp:align>center</wp:align>
          </wp:positionH>
          <wp:positionV relativeFrom="paragraph">
            <wp:posOffset>-322580</wp:posOffset>
          </wp:positionV>
          <wp:extent cx="4443095" cy="787308"/>
          <wp:effectExtent l="0" t="0" r="0" b="0"/>
          <wp:wrapNone/>
          <wp:docPr id="578081714"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6371" name="Picture 1" descr="A logo for a company&#10;&#10;AI-generated content may be incorrect."/>
                  <pic:cNvPicPr/>
                </pic:nvPicPr>
                <pic:blipFill rotWithShape="1">
                  <a:blip r:embed="rId1">
                    <a:extLst>
                      <a:ext uri="{28A0092B-C50C-407E-A947-70E740481C1C}">
                        <a14:useLocalDpi xmlns:a14="http://schemas.microsoft.com/office/drawing/2010/main" val="0"/>
                      </a:ext>
                    </a:extLst>
                  </a:blip>
                  <a:srcRect t="29532" b="41176"/>
                  <a:stretch/>
                </pic:blipFill>
                <pic:spPr bwMode="auto">
                  <a:xfrm>
                    <a:off x="0" y="0"/>
                    <a:ext cx="4443095" cy="7873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EB17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55185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716193"/>
    <w:multiLevelType w:val="multilevel"/>
    <w:tmpl w:val="211E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700558"/>
    <w:multiLevelType w:val="hybridMultilevel"/>
    <w:tmpl w:val="482E8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5596F"/>
    <w:multiLevelType w:val="multilevel"/>
    <w:tmpl w:val="79D8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AB5467"/>
    <w:multiLevelType w:val="multilevel"/>
    <w:tmpl w:val="996C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061CCA"/>
    <w:multiLevelType w:val="hybridMultilevel"/>
    <w:tmpl w:val="5AE0D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384FA1"/>
    <w:multiLevelType w:val="multilevel"/>
    <w:tmpl w:val="0E289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BE3785E"/>
    <w:multiLevelType w:val="multilevel"/>
    <w:tmpl w:val="152C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1979883">
    <w:abstractNumId w:val="6"/>
  </w:num>
  <w:num w:numId="2" w16cid:durableId="1536426461">
    <w:abstractNumId w:val="0"/>
  </w:num>
  <w:num w:numId="3" w16cid:durableId="336887249">
    <w:abstractNumId w:val="3"/>
  </w:num>
  <w:num w:numId="4" w16cid:durableId="1978336204">
    <w:abstractNumId w:val="1"/>
  </w:num>
  <w:num w:numId="5" w16cid:durableId="1185441626">
    <w:abstractNumId w:val="2"/>
  </w:num>
  <w:num w:numId="6" w16cid:durableId="1853644158">
    <w:abstractNumId w:val="5"/>
  </w:num>
  <w:num w:numId="7" w16cid:durableId="1919552926">
    <w:abstractNumId w:val="8"/>
  </w:num>
  <w:num w:numId="8" w16cid:durableId="719672107">
    <w:abstractNumId w:val="4"/>
  </w:num>
  <w:num w:numId="9" w16cid:durableId="3756659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F0F"/>
    <w:rsid w:val="0001388B"/>
    <w:rsid w:val="00017892"/>
    <w:rsid w:val="00082A49"/>
    <w:rsid w:val="000C1F0F"/>
    <w:rsid w:val="000D538E"/>
    <w:rsid w:val="000E190D"/>
    <w:rsid w:val="000E2B5A"/>
    <w:rsid w:val="001221F8"/>
    <w:rsid w:val="0014116E"/>
    <w:rsid w:val="001703A3"/>
    <w:rsid w:val="001C28DE"/>
    <w:rsid w:val="001D14EC"/>
    <w:rsid w:val="002005D5"/>
    <w:rsid w:val="0022650E"/>
    <w:rsid w:val="002574F9"/>
    <w:rsid w:val="002D4FA4"/>
    <w:rsid w:val="00303268"/>
    <w:rsid w:val="00310AB6"/>
    <w:rsid w:val="00317A81"/>
    <w:rsid w:val="003F73BB"/>
    <w:rsid w:val="00441F48"/>
    <w:rsid w:val="004D233F"/>
    <w:rsid w:val="00526587"/>
    <w:rsid w:val="00527CD7"/>
    <w:rsid w:val="00566F19"/>
    <w:rsid w:val="00590A06"/>
    <w:rsid w:val="005D5DE7"/>
    <w:rsid w:val="006718B8"/>
    <w:rsid w:val="00681012"/>
    <w:rsid w:val="00690B21"/>
    <w:rsid w:val="006F0DF9"/>
    <w:rsid w:val="007129F9"/>
    <w:rsid w:val="00747C6A"/>
    <w:rsid w:val="0077369D"/>
    <w:rsid w:val="007B243F"/>
    <w:rsid w:val="00816DC4"/>
    <w:rsid w:val="008B2208"/>
    <w:rsid w:val="009513E7"/>
    <w:rsid w:val="00A355BE"/>
    <w:rsid w:val="00A444F4"/>
    <w:rsid w:val="00A6653D"/>
    <w:rsid w:val="00AE2102"/>
    <w:rsid w:val="00AF36BF"/>
    <w:rsid w:val="00B84922"/>
    <w:rsid w:val="00B86EE8"/>
    <w:rsid w:val="00C06554"/>
    <w:rsid w:val="00C4488B"/>
    <w:rsid w:val="00CE6095"/>
    <w:rsid w:val="00D33C63"/>
    <w:rsid w:val="00F307DD"/>
    <w:rsid w:val="00F33D7A"/>
    <w:rsid w:val="00F56A53"/>
    <w:rsid w:val="00FA600F"/>
    <w:rsid w:val="00FE31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76BC4"/>
  <w15:chartTrackingRefBased/>
  <w15:docId w15:val="{C0C58453-8087-4956-89C7-181352AA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F0F"/>
    <w:pPr>
      <w:spacing w:before="100" w:beforeAutospacing="1" w:after="100" w:afterAutospacing="1" w:line="240" w:lineRule="auto"/>
      <w:jc w:val="both"/>
    </w:pPr>
    <w:rPr>
      <w:rFonts w:ascii="Verdana" w:hAnsi="Verdana" w:cs="Calibri"/>
      <w:kern w:val="0"/>
      <w:sz w:val="20"/>
      <w:szCs w:val="22"/>
      <w14:ligatures w14:val="none"/>
    </w:rPr>
  </w:style>
  <w:style w:type="paragraph" w:styleId="Heading1">
    <w:name w:val="heading 1"/>
    <w:basedOn w:val="Normal"/>
    <w:next w:val="Normal"/>
    <w:link w:val="Heading1Char"/>
    <w:uiPriority w:val="9"/>
    <w:qFormat/>
    <w:rsid w:val="000C1F0F"/>
    <w:pPr>
      <w:keepNext/>
      <w:keepLines/>
      <w:spacing w:before="360" w:beforeAutospacing="0" w:after="80" w:afterAutospacing="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C1F0F"/>
    <w:pPr>
      <w:keepNext/>
      <w:keepLines/>
      <w:spacing w:before="160" w:beforeAutospacing="0" w:after="80" w:afterAutospacing="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C1F0F"/>
    <w:pPr>
      <w:keepNext/>
      <w:keepLines/>
      <w:spacing w:before="160" w:beforeAutospacing="0" w:after="80" w:afterAutospacing="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C1F0F"/>
    <w:pPr>
      <w:keepNext/>
      <w:keepLines/>
      <w:spacing w:before="80" w:beforeAutospacing="0" w:after="40" w:afterAutospacing="0" w:line="278" w:lineRule="auto"/>
      <w:jc w:val="left"/>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C1F0F"/>
    <w:pPr>
      <w:keepNext/>
      <w:keepLines/>
      <w:spacing w:before="80" w:beforeAutospacing="0" w:after="40" w:afterAutospacing="0" w:line="278" w:lineRule="auto"/>
      <w:jc w:val="left"/>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C1F0F"/>
    <w:pPr>
      <w:keepNext/>
      <w:keepLines/>
      <w:spacing w:before="40" w:beforeAutospacing="0" w:after="0" w:afterAutospacing="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C1F0F"/>
    <w:pPr>
      <w:keepNext/>
      <w:keepLines/>
      <w:spacing w:before="40" w:beforeAutospacing="0" w:after="0" w:afterAutospacing="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C1F0F"/>
    <w:pPr>
      <w:keepNext/>
      <w:keepLines/>
      <w:spacing w:before="0" w:beforeAutospacing="0" w:after="0" w:afterAutospacing="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C1F0F"/>
    <w:pPr>
      <w:keepNext/>
      <w:keepLines/>
      <w:spacing w:before="0" w:beforeAutospacing="0" w:after="0" w:afterAutospacing="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F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F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F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F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F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F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F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F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F0F"/>
    <w:rPr>
      <w:rFonts w:eastAsiaTheme="majorEastAsia" w:cstheme="majorBidi"/>
      <w:color w:val="272727" w:themeColor="text1" w:themeTint="D8"/>
    </w:rPr>
  </w:style>
  <w:style w:type="paragraph" w:styleId="Title">
    <w:name w:val="Title"/>
    <w:basedOn w:val="Normal"/>
    <w:next w:val="Normal"/>
    <w:link w:val="TitleChar"/>
    <w:uiPriority w:val="10"/>
    <w:qFormat/>
    <w:rsid w:val="000C1F0F"/>
    <w:pPr>
      <w:spacing w:before="0" w:beforeAutospacing="0" w:after="80" w:afterAutospacing="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C1F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F0F"/>
    <w:pPr>
      <w:numPr>
        <w:ilvl w:val="1"/>
      </w:numPr>
      <w:spacing w:before="0" w:beforeAutospacing="0" w:after="160" w:afterAutospacing="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C1F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F0F"/>
    <w:pPr>
      <w:spacing w:before="160" w:beforeAutospacing="0" w:after="160" w:afterAutospacing="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C1F0F"/>
    <w:rPr>
      <w:i/>
      <w:iCs/>
      <w:color w:val="404040" w:themeColor="text1" w:themeTint="BF"/>
    </w:rPr>
  </w:style>
  <w:style w:type="paragraph" w:styleId="ListParagraph">
    <w:name w:val="List Paragraph"/>
    <w:basedOn w:val="Normal"/>
    <w:uiPriority w:val="34"/>
    <w:qFormat/>
    <w:rsid w:val="000C1F0F"/>
    <w:pPr>
      <w:spacing w:before="0" w:beforeAutospacing="0" w:after="160" w:afterAutospacing="0" w:line="278" w:lineRule="auto"/>
      <w:ind w:left="720"/>
      <w:contextualSpacing/>
      <w:jc w:val="left"/>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C1F0F"/>
    <w:rPr>
      <w:i/>
      <w:iCs/>
      <w:color w:val="0F4761" w:themeColor="accent1" w:themeShade="BF"/>
    </w:rPr>
  </w:style>
  <w:style w:type="paragraph" w:styleId="IntenseQuote">
    <w:name w:val="Intense Quote"/>
    <w:basedOn w:val="Normal"/>
    <w:next w:val="Normal"/>
    <w:link w:val="IntenseQuoteChar"/>
    <w:uiPriority w:val="30"/>
    <w:qFormat/>
    <w:rsid w:val="000C1F0F"/>
    <w:pPr>
      <w:pBdr>
        <w:top w:val="single" w:sz="4" w:space="10" w:color="0F4761" w:themeColor="accent1" w:themeShade="BF"/>
        <w:bottom w:val="single" w:sz="4" w:space="10" w:color="0F4761" w:themeColor="accent1" w:themeShade="BF"/>
      </w:pBdr>
      <w:spacing w:before="360" w:beforeAutospacing="0" w:after="360" w:afterAutospacing="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C1F0F"/>
    <w:rPr>
      <w:i/>
      <w:iCs/>
      <w:color w:val="0F4761" w:themeColor="accent1" w:themeShade="BF"/>
    </w:rPr>
  </w:style>
  <w:style w:type="character" w:styleId="IntenseReference">
    <w:name w:val="Intense Reference"/>
    <w:basedOn w:val="DefaultParagraphFont"/>
    <w:uiPriority w:val="32"/>
    <w:qFormat/>
    <w:rsid w:val="000C1F0F"/>
    <w:rPr>
      <w:b/>
      <w:bCs/>
      <w:smallCaps/>
      <w:color w:val="0F4761" w:themeColor="accent1" w:themeShade="BF"/>
      <w:spacing w:val="5"/>
    </w:rPr>
  </w:style>
  <w:style w:type="paragraph" w:styleId="Header">
    <w:name w:val="header"/>
    <w:basedOn w:val="Normal"/>
    <w:link w:val="HeaderChar"/>
    <w:uiPriority w:val="99"/>
    <w:unhideWhenUsed/>
    <w:rsid w:val="00B86EE8"/>
    <w:pPr>
      <w:tabs>
        <w:tab w:val="center" w:pos="4513"/>
        <w:tab w:val="right" w:pos="9026"/>
      </w:tabs>
      <w:spacing w:before="0" w:after="0"/>
    </w:pPr>
  </w:style>
  <w:style w:type="character" w:customStyle="1" w:styleId="HeaderChar">
    <w:name w:val="Header Char"/>
    <w:basedOn w:val="DefaultParagraphFont"/>
    <w:link w:val="Header"/>
    <w:uiPriority w:val="99"/>
    <w:rsid w:val="00B86EE8"/>
    <w:rPr>
      <w:rFonts w:ascii="Verdana" w:hAnsi="Verdana" w:cs="Calibri"/>
      <w:kern w:val="0"/>
      <w:sz w:val="20"/>
      <w:szCs w:val="22"/>
      <w14:ligatures w14:val="none"/>
    </w:rPr>
  </w:style>
  <w:style w:type="paragraph" w:styleId="Footer">
    <w:name w:val="footer"/>
    <w:basedOn w:val="Normal"/>
    <w:link w:val="FooterChar"/>
    <w:uiPriority w:val="99"/>
    <w:unhideWhenUsed/>
    <w:rsid w:val="00B86EE8"/>
    <w:pPr>
      <w:tabs>
        <w:tab w:val="center" w:pos="4513"/>
        <w:tab w:val="right" w:pos="9026"/>
      </w:tabs>
      <w:spacing w:before="0" w:after="0"/>
    </w:pPr>
  </w:style>
  <w:style w:type="character" w:customStyle="1" w:styleId="FooterChar">
    <w:name w:val="Footer Char"/>
    <w:basedOn w:val="DefaultParagraphFont"/>
    <w:link w:val="Footer"/>
    <w:uiPriority w:val="99"/>
    <w:rsid w:val="00B86EE8"/>
    <w:rPr>
      <w:rFonts w:ascii="Verdana" w:hAnsi="Verdana" w:cs="Calibri"/>
      <w:kern w:val="0"/>
      <w:sz w:val="20"/>
      <w:szCs w:val="22"/>
      <w14:ligatures w14:val="none"/>
    </w:rPr>
  </w:style>
  <w:style w:type="table" w:styleId="TableGrid">
    <w:name w:val="Table Grid"/>
    <w:basedOn w:val="TableNormal"/>
    <w:uiPriority w:val="39"/>
    <w:rsid w:val="0095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20100">
      <w:bodyDiv w:val="1"/>
      <w:marLeft w:val="0"/>
      <w:marRight w:val="0"/>
      <w:marTop w:val="0"/>
      <w:marBottom w:val="0"/>
      <w:divBdr>
        <w:top w:val="none" w:sz="0" w:space="0" w:color="auto"/>
        <w:left w:val="none" w:sz="0" w:space="0" w:color="auto"/>
        <w:bottom w:val="none" w:sz="0" w:space="0" w:color="auto"/>
        <w:right w:val="none" w:sz="0" w:space="0" w:color="auto"/>
      </w:divBdr>
    </w:div>
    <w:div w:id="175123912">
      <w:bodyDiv w:val="1"/>
      <w:marLeft w:val="0"/>
      <w:marRight w:val="0"/>
      <w:marTop w:val="0"/>
      <w:marBottom w:val="0"/>
      <w:divBdr>
        <w:top w:val="none" w:sz="0" w:space="0" w:color="auto"/>
        <w:left w:val="none" w:sz="0" w:space="0" w:color="auto"/>
        <w:bottom w:val="none" w:sz="0" w:space="0" w:color="auto"/>
        <w:right w:val="none" w:sz="0" w:space="0" w:color="auto"/>
      </w:divBdr>
    </w:div>
    <w:div w:id="177352318">
      <w:bodyDiv w:val="1"/>
      <w:marLeft w:val="0"/>
      <w:marRight w:val="0"/>
      <w:marTop w:val="0"/>
      <w:marBottom w:val="0"/>
      <w:divBdr>
        <w:top w:val="none" w:sz="0" w:space="0" w:color="auto"/>
        <w:left w:val="none" w:sz="0" w:space="0" w:color="auto"/>
        <w:bottom w:val="none" w:sz="0" w:space="0" w:color="auto"/>
        <w:right w:val="none" w:sz="0" w:space="0" w:color="auto"/>
      </w:divBdr>
    </w:div>
    <w:div w:id="294406716">
      <w:bodyDiv w:val="1"/>
      <w:marLeft w:val="0"/>
      <w:marRight w:val="0"/>
      <w:marTop w:val="0"/>
      <w:marBottom w:val="0"/>
      <w:divBdr>
        <w:top w:val="none" w:sz="0" w:space="0" w:color="auto"/>
        <w:left w:val="none" w:sz="0" w:space="0" w:color="auto"/>
        <w:bottom w:val="none" w:sz="0" w:space="0" w:color="auto"/>
        <w:right w:val="none" w:sz="0" w:space="0" w:color="auto"/>
      </w:divBdr>
    </w:div>
    <w:div w:id="327221869">
      <w:bodyDiv w:val="1"/>
      <w:marLeft w:val="0"/>
      <w:marRight w:val="0"/>
      <w:marTop w:val="0"/>
      <w:marBottom w:val="0"/>
      <w:divBdr>
        <w:top w:val="none" w:sz="0" w:space="0" w:color="auto"/>
        <w:left w:val="none" w:sz="0" w:space="0" w:color="auto"/>
        <w:bottom w:val="none" w:sz="0" w:space="0" w:color="auto"/>
        <w:right w:val="none" w:sz="0" w:space="0" w:color="auto"/>
      </w:divBdr>
    </w:div>
    <w:div w:id="564410229">
      <w:bodyDiv w:val="1"/>
      <w:marLeft w:val="0"/>
      <w:marRight w:val="0"/>
      <w:marTop w:val="0"/>
      <w:marBottom w:val="0"/>
      <w:divBdr>
        <w:top w:val="none" w:sz="0" w:space="0" w:color="auto"/>
        <w:left w:val="none" w:sz="0" w:space="0" w:color="auto"/>
        <w:bottom w:val="none" w:sz="0" w:space="0" w:color="auto"/>
        <w:right w:val="none" w:sz="0" w:space="0" w:color="auto"/>
      </w:divBdr>
    </w:div>
    <w:div w:id="634455136">
      <w:bodyDiv w:val="1"/>
      <w:marLeft w:val="0"/>
      <w:marRight w:val="0"/>
      <w:marTop w:val="0"/>
      <w:marBottom w:val="0"/>
      <w:divBdr>
        <w:top w:val="none" w:sz="0" w:space="0" w:color="auto"/>
        <w:left w:val="none" w:sz="0" w:space="0" w:color="auto"/>
        <w:bottom w:val="none" w:sz="0" w:space="0" w:color="auto"/>
        <w:right w:val="none" w:sz="0" w:space="0" w:color="auto"/>
      </w:divBdr>
    </w:div>
    <w:div w:id="1021974243">
      <w:bodyDiv w:val="1"/>
      <w:marLeft w:val="0"/>
      <w:marRight w:val="0"/>
      <w:marTop w:val="0"/>
      <w:marBottom w:val="0"/>
      <w:divBdr>
        <w:top w:val="none" w:sz="0" w:space="0" w:color="auto"/>
        <w:left w:val="none" w:sz="0" w:space="0" w:color="auto"/>
        <w:bottom w:val="none" w:sz="0" w:space="0" w:color="auto"/>
        <w:right w:val="none" w:sz="0" w:space="0" w:color="auto"/>
      </w:divBdr>
    </w:div>
    <w:div w:id="1029377301">
      <w:bodyDiv w:val="1"/>
      <w:marLeft w:val="0"/>
      <w:marRight w:val="0"/>
      <w:marTop w:val="0"/>
      <w:marBottom w:val="0"/>
      <w:divBdr>
        <w:top w:val="none" w:sz="0" w:space="0" w:color="auto"/>
        <w:left w:val="none" w:sz="0" w:space="0" w:color="auto"/>
        <w:bottom w:val="none" w:sz="0" w:space="0" w:color="auto"/>
        <w:right w:val="none" w:sz="0" w:space="0" w:color="auto"/>
      </w:divBdr>
      <w:divsChild>
        <w:div w:id="207646252">
          <w:marLeft w:val="0"/>
          <w:marRight w:val="0"/>
          <w:marTop w:val="300"/>
          <w:marBottom w:val="2100"/>
          <w:divBdr>
            <w:top w:val="none" w:sz="0" w:space="0" w:color="auto"/>
            <w:left w:val="none" w:sz="0" w:space="0" w:color="auto"/>
            <w:bottom w:val="none" w:sz="0" w:space="0" w:color="auto"/>
            <w:right w:val="none" w:sz="0" w:space="0" w:color="auto"/>
          </w:divBdr>
          <w:divsChild>
            <w:div w:id="1437746791">
              <w:marLeft w:val="0"/>
              <w:marRight w:val="0"/>
              <w:marTop w:val="0"/>
              <w:marBottom w:val="0"/>
              <w:divBdr>
                <w:top w:val="none" w:sz="0" w:space="0" w:color="auto"/>
                <w:left w:val="none" w:sz="0" w:space="0" w:color="auto"/>
                <w:bottom w:val="none" w:sz="0" w:space="0" w:color="auto"/>
                <w:right w:val="none" w:sz="0" w:space="0" w:color="auto"/>
              </w:divBdr>
              <w:divsChild>
                <w:div w:id="230778072">
                  <w:marLeft w:val="0"/>
                  <w:marRight w:val="0"/>
                  <w:marTop w:val="0"/>
                  <w:marBottom w:val="0"/>
                  <w:divBdr>
                    <w:top w:val="none" w:sz="0" w:space="0" w:color="auto"/>
                    <w:left w:val="none" w:sz="0" w:space="0" w:color="auto"/>
                    <w:bottom w:val="none" w:sz="0" w:space="0" w:color="auto"/>
                    <w:right w:val="none" w:sz="0" w:space="0" w:color="auto"/>
                  </w:divBdr>
                  <w:divsChild>
                    <w:div w:id="1791704706">
                      <w:marLeft w:val="0"/>
                      <w:marRight w:val="0"/>
                      <w:marTop w:val="0"/>
                      <w:marBottom w:val="0"/>
                      <w:divBdr>
                        <w:top w:val="none" w:sz="0" w:space="0" w:color="auto"/>
                        <w:left w:val="none" w:sz="0" w:space="0" w:color="auto"/>
                        <w:bottom w:val="none" w:sz="0" w:space="0" w:color="auto"/>
                        <w:right w:val="none" w:sz="0" w:space="0" w:color="auto"/>
                      </w:divBdr>
                      <w:divsChild>
                        <w:div w:id="261692467">
                          <w:marLeft w:val="0"/>
                          <w:marRight w:val="0"/>
                          <w:marTop w:val="0"/>
                          <w:marBottom w:val="0"/>
                          <w:divBdr>
                            <w:top w:val="none" w:sz="0" w:space="0" w:color="auto"/>
                            <w:left w:val="none" w:sz="0" w:space="0" w:color="auto"/>
                            <w:bottom w:val="none" w:sz="0" w:space="0" w:color="auto"/>
                            <w:right w:val="none" w:sz="0" w:space="0" w:color="auto"/>
                          </w:divBdr>
                          <w:divsChild>
                            <w:div w:id="433792053">
                              <w:marLeft w:val="0"/>
                              <w:marRight w:val="0"/>
                              <w:marTop w:val="0"/>
                              <w:marBottom w:val="0"/>
                              <w:divBdr>
                                <w:top w:val="none" w:sz="0" w:space="0" w:color="auto"/>
                                <w:left w:val="none" w:sz="0" w:space="0" w:color="auto"/>
                                <w:bottom w:val="none" w:sz="0" w:space="0" w:color="auto"/>
                                <w:right w:val="none" w:sz="0" w:space="0" w:color="auto"/>
                              </w:divBdr>
                              <w:divsChild>
                                <w:div w:id="2032144205">
                                  <w:marLeft w:val="0"/>
                                  <w:marRight w:val="0"/>
                                  <w:marTop w:val="0"/>
                                  <w:marBottom w:val="0"/>
                                  <w:divBdr>
                                    <w:top w:val="none" w:sz="0" w:space="0" w:color="auto"/>
                                    <w:left w:val="none" w:sz="0" w:space="0" w:color="auto"/>
                                    <w:bottom w:val="none" w:sz="0" w:space="0" w:color="auto"/>
                                    <w:right w:val="none" w:sz="0" w:space="0" w:color="auto"/>
                                  </w:divBdr>
                                  <w:divsChild>
                                    <w:div w:id="1935550567">
                                      <w:marLeft w:val="0"/>
                                      <w:marRight w:val="0"/>
                                      <w:marTop w:val="0"/>
                                      <w:marBottom w:val="0"/>
                                      <w:divBdr>
                                        <w:top w:val="single" w:sz="6" w:space="15" w:color="F1F5F9"/>
                                        <w:left w:val="single" w:sz="6" w:space="15" w:color="F1F5F9"/>
                                        <w:bottom w:val="single" w:sz="6" w:space="15" w:color="F1F5F9"/>
                                        <w:right w:val="single" w:sz="6" w:space="15" w:color="F1F5F9"/>
                                      </w:divBdr>
                                      <w:divsChild>
                                        <w:div w:id="376247240">
                                          <w:marLeft w:val="0"/>
                                          <w:marRight w:val="0"/>
                                          <w:marTop w:val="0"/>
                                          <w:marBottom w:val="0"/>
                                          <w:divBdr>
                                            <w:top w:val="none" w:sz="0" w:space="0" w:color="auto"/>
                                            <w:left w:val="none" w:sz="0" w:space="0" w:color="auto"/>
                                            <w:bottom w:val="none" w:sz="0" w:space="0" w:color="auto"/>
                                            <w:right w:val="none" w:sz="0" w:space="0" w:color="auto"/>
                                          </w:divBdr>
                                          <w:divsChild>
                                            <w:div w:id="1261111250">
                                              <w:marLeft w:val="0"/>
                                              <w:marRight w:val="0"/>
                                              <w:marTop w:val="0"/>
                                              <w:marBottom w:val="0"/>
                                              <w:divBdr>
                                                <w:top w:val="none" w:sz="0" w:space="0" w:color="auto"/>
                                                <w:left w:val="none" w:sz="0" w:space="0" w:color="auto"/>
                                                <w:bottom w:val="none" w:sz="0" w:space="0" w:color="auto"/>
                                                <w:right w:val="none" w:sz="0" w:space="0" w:color="auto"/>
                                              </w:divBdr>
                                              <w:divsChild>
                                                <w:div w:id="23070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7548867">
      <w:bodyDiv w:val="1"/>
      <w:marLeft w:val="0"/>
      <w:marRight w:val="0"/>
      <w:marTop w:val="0"/>
      <w:marBottom w:val="0"/>
      <w:divBdr>
        <w:top w:val="none" w:sz="0" w:space="0" w:color="auto"/>
        <w:left w:val="none" w:sz="0" w:space="0" w:color="auto"/>
        <w:bottom w:val="none" w:sz="0" w:space="0" w:color="auto"/>
        <w:right w:val="none" w:sz="0" w:space="0" w:color="auto"/>
      </w:divBdr>
    </w:div>
    <w:div w:id="1799179187">
      <w:bodyDiv w:val="1"/>
      <w:marLeft w:val="0"/>
      <w:marRight w:val="0"/>
      <w:marTop w:val="0"/>
      <w:marBottom w:val="0"/>
      <w:divBdr>
        <w:top w:val="none" w:sz="0" w:space="0" w:color="auto"/>
        <w:left w:val="none" w:sz="0" w:space="0" w:color="auto"/>
        <w:bottom w:val="none" w:sz="0" w:space="0" w:color="auto"/>
        <w:right w:val="none" w:sz="0" w:space="0" w:color="auto"/>
      </w:divBdr>
    </w:div>
    <w:div w:id="2085836998">
      <w:bodyDiv w:val="1"/>
      <w:marLeft w:val="0"/>
      <w:marRight w:val="0"/>
      <w:marTop w:val="0"/>
      <w:marBottom w:val="0"/>
      <w:divBdr>
        <w:top w:val="none" w:sz="0" w:space="0" w:color="auto"/>
        <w:left w:val="none" w:sz="0" w:space="0" w:color="auto"/>
        <w:bottom w:val="none" w:sz="0" w:space="0" w:color="auto"/>
        <w:right w:val="none" w:sz="0" w:space="0" w:color="auto"/>
      </w:divBdr>
      <w:divsChild>
        <w:div w:id="570426505">
          <w:marLeft w:val="0"/>
          <w:marRight w:val="0"/>
          <w:marTop w:val="300"/>
          <w:marBottom w:val="2100"/>
          <w:divBdr>
            <w:top w:val="none" w:sz="0" w:space="0" w:color="auto"/>
            <w:left w:val="none" w:sz="0" w:space="0" w:color="auto"/>
            <w:bottom w:val="none" w:sz="0" w:space="0" w:color="auto"/>
            <w:right w:val="none" w:sz="0" w:space="0" w:color="auto"/>
          </w:divBdr>
          <w:divsChild>
            <w:div w:id="1727489686">
              <w:marLeft w:val="0"/>
              <w:marRight w:val="0"/>
              <w:marTop w:val="0"/>
              <w:marBottom w:val="0"/>
              <w:divBdr>
                <w:top w:val="none" w:sz="0" w:space="0" w:color="auto"/>
                <w:left w:val="none" w:sz="0" w:space="0" w:color="auto"/>
                <w:bottom w:val="none" w:sz="0" w:space="0" w:color="auto"/>
                <w:right w:val="none" w:sz="0" w:space="0" w:color="auto"/>
              </w:divBdr>
              <w:divsChild>
                <w:div w:id="113865018">
                  <w:marLeft w:val="0"/>
                  <w:marRight w:val="0"/>
                  <w:marTop w:val="0"/>
                  <w:marBottom w:val="0"/>
                  <w:divBdr>
                    <w:top w:val="none" w:sz="0" w:space="0" w:color="auto"/>
                    <w:left w:val="none" w:sz="0" w:space="0" w:color="auto"/>
                    <w:bottom w:val="none" w:sz="0" w:space="0" w:color="auto"/>
                    <w:right w:val="none" w:sz="0" w:space="0" w:color="auto"/>
                  </w:divBdr>
                  <w:divsChild>
                    <w:div w:id="554243244">
                      <w:marLeft w:val="0"/>
                      <w:marRight w:val="0"/>
                      <w:marTop w:val="0"/>
                      <w:marBottom w:val="0"/>
                      <w:divBdr>
                        <w:top w:val="none" w:sz="0" w:space="0" w:color="auto"/>
                        <w:left w:val="none" w:sz="0" w:space="0" w:color="auto"/>
                        <w:bottom w:val="none" w:sz="0" w:space="0" w:color="auto"/>
                        <w:right w:val="none" w:sz="0" w:space="0" w:color="auto"/>
                      </w:divBdr>
                      <w:divsChild>
                        <w:div w:id="687026751">
                          <w:marLeft w:val="0"/>
                          <w:marRight w:val="0"/>
                          <w:marTop w:val="0"/>
                          <w:marBottom w:val="0"/>
                          <w:divBdr>
                            <w:top w:val="none" w:sz="0" w:space="0" w:color="auto"/>
                            <w:left w:val="none" w:sz="0" w:space="0" w:color="auto"/>
                            <w:bottom w:val="none" w:sz="0" w:space="0" w:color="auto"/>
                            <w:right w:val="none" w:sz="0" w:space="0" w:color="auto"/>
                          </w:divBdr>
                          <w:divsChild>
                            <w:div w:id="866452705">
                              <w:marLeft w:val="0"/>
                              <w:marRight w:val="0"/>
                              <w:marTop w:val="0"/>
                              <w:marBottom w:val="0"/>
                              <w:divBdr>
                                <w:top w:val="none" w:sz="0" w:space="0" w:color="auto"/>
                                <w:left w:val="none" w:sz="0" w:space="0" w:color="auto"/>
                                <w:bottom w:val="none" w:sz="0" w:space="0" w:color="auto"/>
                                <w:right w:val="none" w:sz="0" w:space="0" w:color="auto"/>
                              </w:divBdr>
                              <w:divsChild>
                                <w:div w:id="200636169">
                                  <w:marLeft w:val="0"/>
                                  <w:marRight w:val="0"/>
                                  <w:marTop w:val="0"/>
                                  <w:marBottom w:val="0"/>
                                  <w:divBdr>
                                    <w:top w:val="none" w:sz="0" w:space="0" w:color="auto"/>
                                    <w:left w:val="none" w:sz="0" w:space="0" w:color="auto"/>
                                    <w:bottom w:val="none" w:sz="0" w:space="0" w:color="auto"/>
                                    <w:right w:val="none" w:sz="0" w:space="0" w:color="auto"/>
                                  </w:divBdr>
                                  <w:divsChild>
                                    <w:div w:id="1592011269">
                                      <w:marLeft w:val="0"/>
                                      <w:marRight w:val="0"/>
                                      <w:marTop w:val="0"/>
                                      <w:marBottom w:val="0"/>
                                      <w:divBdr>
                                        <w:top w:val="single" w:sz="6" w:space="15" w:color="F1F5F9"/>
                                        <w:left w:val="single" w:sz="6" w:space="15" w:color="F1F5F9"/>
                                        <w:bottom w:val="single" w:sz="6" w:space="15" w:color="F1F5F9"/>
                                        <w:right w:val="single" w:sz="6" w:space="15" w:color="F1F5F9"/>
                                      </w:divBdr>
                                      <w:divsChild>
                                        <w:div w:id="841429235">
                                          <w:marLeft w:val="0"/>
                                          <w:marRight w:val="0"/>
                                          <w:marTop w:val="0"/>
                                          <w:marBottom w:val="0"/>
                                          <w:divBdr>
                                            <w:top w:val="none" w:sz="0" w:space="0" w:color="auto"/>
                                            <w:left w:val="none" w:sz="0" w:space="0" w:color="auto"/>
                                            <w:bottom w:val="none" w:sz="0" w:space="0" w:color="auto"/>
                                            <w:right w:val="none" w:sz="0" w:space="0" w:color="auto"/>
                                          </w:divBdr>
                                          <w:divsChild>
                                            <w:div w:id="1197308361">
                                              <w:marLeft w:val="0"/>
                                              <w:marRight w:val="0"/>
                                              <w:marTop w:val="0"/>
                                              <w:marBottom w:val="0"/>
                                              <w:divBdr>
                                                <w:top w:val="none" w:sz="0" w:space="0" w:color="auto"/>
                                                <w:left w:val="none" w:sz="0" w:space="0" w:color="auto"/>
                                                <w:bottom w:val="none" w:sz="0" w:space="0" w:color="auto"/>
                                                <w:right w:val="none" w:sz="0" w:space="0" w:color="auto"/>
                                              </w:divBdr>
                                              <w:divsChild>
                                                <w:div w:id="87327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A729FEEE709642A2981E7AF7450CF3" ma:contentTypeVersion="12" ma:contentTypeDescription="Create a new document." ma:contentTypeScope="" ma:versionID="f7c2371fd1fdbff040b43c58a823df4e">
  <xsd:schema xmlns:xsd="http://www.w3.org/2001/XMLSchema" xmlns:xs="http://www.w3.org/2001/XMLSchema" xmlns:p="http://schemas.microsoft.com/office/2006/metadata/properties" xmlns:ns2="eca567c7-87ef-4eaa-8ae2-6050154f0340" xmlns:ns3="88702836-1b14-4e2e-83af-ff7ab07f817e" targetNamespace="http://schemas.microsoft.com/office/2006/metadata/properties" ma:root="true" ma:fieldsID="533946f85b102f024b5d7c445931c21c" ns2:_="" ns3:_="">
    <xsd:import namespace="eca567c7-87ef-4eaa-8ae2-6050154f0340"/>
    <xsd:import namespace="88702836-1b14-4e2e-83af-ff7ab07f81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567c7-87ef-4eaa-8ae2-6050154f03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4443f73-8e84-44ff-9bdc-b75100aa46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702836-1b14-4e2e-83af-ff7ab07f817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8ca79e7-523d-4aa6-a273-5fedb1d46f2c}" ma:internalName="TaxCatchAll" ma:showField="CatchAllData" ma:web="88702836-1b14-4e2e-83af-ff7ab07f81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a567c7-87ef-4eaa-8ae2-6050154f0340">
      <Terms xmlns="http://schemas.microsoft.com/office/infopath/2007/PartnerControls"/>
    </lcf76f155ced4ddcb4097134ff3c332f>
    <TaxCatchAll xmlns="88702836-1b14-4e2e-83af-ff7ab07f81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7ABF37-376D-43A8-A1CC-D199DF22E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a567c7-87ef-4eaa-8ae2-6050154f0340"/>
    <ds:schemaRef ds:uri="88702836-1b14-4e2e-83af-ff7ab07f81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C44C32-4FA6-4A4D-BD3F-62EBEBD67792}">
  <ds:schemaRefs>
    <ds:schemaRef ds:uri="http://schemas.microsoft.com/office/2006/metadata/properties"/>
    <ds:schemaRef ds:uri="http://schemas.microsoft.com/office/infopath/2007/PartnerControls"/>
    <ds:schemaRef ds:uri="eca567c7-87ef-4eaa-8ae2-6050154f0340"/>
    <ds:schemaRef ds:uri="88702836-1b14-4e2e-83af-ff7ab07f817e"/>
  </ds:schemaRefs>
</ds:datastoreItem>
</file>

<file path=customXml/itemProps3.xml><?xml version="1.0" encoding="utf-8"?>
<ds:datastoreItem xmlns:ds="http://schemas.openxmlformats.org/officeDocument/2006/customXml" ds:itemID="{96EBE26B-CF87-4800-8B7E-D9147E5A5B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head</cp:lastModifiedBy>
  <cp:revision>33</cp:revision>
  <dcterms:created xsi:type="dcterms:W3CDTF">2025-10-12T20:53:00Z</dcterms:created>
  <dcterms:modified xsi:type="dcterms:W3CDTF">2025-11-07T12:00:00Z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0x01010087A729FEEE709642A2981E7AF7450CF3</vt:lpwstr>
  </property>
  <property fmtid="{D5CDD505-2E9C-101B-9397-08002B2CF9AE}" pid="3" name="MediaServiceImageTags">
    <vt:lpwstr/>
  </property>
</Properties>
</file>